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114" w:rsidRPr="00ED3526" w:rsidRDefault="000C1114" w:rsidP="000C1114">
      <w:pPr>
        <w:pStyle w:val="Header"/>
        <w:tabs>
          <w:tab w:val="left" w:pos="8280"/>
        </w:tabs>
        <w:spacing w:line="280" w:lineRule="exact"/>
        <w:rPr>
          <w:sz w:val="24"/>
          <w:szCs w:val="24"/>
          <w:lang w:eastAsia="ja-JP"/>
        </w:rPr>
      </w:pPr>
      <w:bookmarkStart w:id="0" w:name="_Ref392596308"/>
      <w:r w:rsidRPr="00ED3526">
        <w:rPr>
          <w:sz w:val="24"/>
          <w:szCs w:val="24"/>
        </w:rPr>
        <w:t>3GPP TSG-RAN WG4</w:t>
      </w:r>
      <w:r w:rsidRPr="00ED3526">
        <w:rPr>
          <w:sz w:val="24"/>
          <w:szCs w:val="24"/>
          <w:lang w:eastAsia="ja-JP"/>
        </w:rPr>
        <w:t xml:space="preserve"> Meeting #7</w:t>
      </w:r>
      <w:r>
        <w:rPr>
          <w:sz w:val="24"/>
          <w:szCs w:val="24"/>
          <w:lang w:eastAsia="ja-JP"/>
        </w:rPr>
        <w:t>8bis</w:t>
      </w:r>
      <w:r w:rsidRPr="00ED3526">
        <w:rPr>
          <w:sz w:val="24"/>
          <w:szCs w:val="24"/>
          <w:lang w:eastAsia="ja-JP"/>
        </w:rPr>
        <w:t xml:space="preserve"> </w:t>
      </w:r>
      <w:r w:rsidRPr="00ED3526">
        <w:rPr>
          <w:sz w:val="24"/>
          <w:szCs w:val="24"/>
        </w:rPr>
        <w:tab/>
      </w:r>
      <w:r w:rsidRPr="008F7AC2">
        <w:rPr>
          <w:sz w:val="24"/>
          <w:szCs w:val="24"/>
          <w:lang w:eastAsia="ja-JP"/>
        </w:rPr>
        <w:t>R4-</w:t>
      </w:r>
      <w:r w:rsidR="00912F95">
        <w:rPr>
          <w:sz w:val="24"/>
          <w:szCs w:val="24"/>
          <w:lang w:eastAsia="ja-JP"/>
        </w:rPr>
        <w:t>162549</w:t>
      </w:r>
    </w:p>
    <w:p w:rsidR="000C1114" w:rsidRPr="00533FC7" w:rsidRDefault="000C1114" w:rsidP="000C1114">
      <w:pPr>
        <w:tabs>
          <w:tab w:val="left" w:pos="1985"/>
        </w:tabs>
        <w:spacing w:after="0"/>
        <w:rPr>
          <w:rFonts w:ascii="Arial" w:hAnsi="Arial" w:cs="Arial"/>
          <w:b/>
          <w:noProof/>
          <w:sz w:val="24"/>
          <w:szCs w:val="24"/>
          <w:lang w:val="en-US" w:eastAsia="ja-JP"/>
        </w:rPr>
      </w:pPr>
      <w:r w:rsidRPr="00862496">
        <w:rPr>
          <w:rFonts w:ascii="Arial" w:hAnsi="Arial" w:cs="Arial"/>
          <w:b/>
          <w:sz w:val="24"/>
          <w:szCs w:val="24"/>
          <w:lang w:eastAsia="ja-JP"/>
        </w:rPr>
        <w:t>San Jose del Cabo, Mexico</w:t>
      </w:r>
      <w:r w:rsidRPr="00ED3526">
        <w:rPr>
          <w:rFonts w:ascii="Arial" w:hAnsi="Arial" w:cs="Arial"/>
          <w:b/>
          <w:sz w:val="24"/>
          <w:szCs w:val="24"/>
          <w:lang w:eastAsia="ja-JP"/>
        </w:rPr>
        <w:t xml:space="preserve">, </w:t>
      </w:r>
      <w:r>
        <w:rPr>
          <w:rFonts w:ascii="Arial" w:hAnsi="Arial" w:cs="Arial"/>
          <w:b/>
          <w:sz w:val="24"/>
          <w:szCs w:val="24"/>
          <w:lang w:eastAsia="ja-JP"/>
        </w:rPr>
        <w:t>11</w:t>
      </w:r>
      <w:r w:rsidRPr="00ED3526">
        <w:rPr>
          <w:rFonts w:ascii="Arial" w:hAnsi="Arial" w:cs="Arial"/>
          <w:b/>
          <w:sz w:val="24"/>
          <w:szCs w:val="24"/>
          <w:lang w:eastAsia="ja-JP"/>
        </w:rPr>
        <w:t xml:space="preserve"> – </w:t>
      </w:r>
      <w:r>
        <w:rPr>
          <w:rFonts w:ascii="Arial" w:hAnsi="Arial" w:cs="Arial"/>
          <w:b/>
          <w:sz w:val="24"/>
          <w:szCs w:val="24"/>
          <w:lang w:eastAsia="ja-JP"/>
        </w:rPr>
        <w:t>15 April</w:t>
      </w:r>
      <w:r w:rsidRPr="00ED3526">
        <w:rPr>
          <w:rFonts w:ascii="Arial" w:hAnsi="Arial" w:cs="Arial"/>
          <w:b/>
          <w:sz w:val="24"/>
          <w:szCs w:val="24"/>
          <w:lang w:eastAsia="ja-JP"/>
        </w:rPr>
        <w:t>, 201</w:t>
      </w:r>
      <w:r>
        <w:rPr>
          <w:rFonts w:ascii="Arial" w:hAnsi="Arial" w:cs="Arial"/>
          <w:b/>
          <w:sz w:val="24"/>
          <w:szCs w:val="24"/>
          <w:lang w:eastAsia="ja-JP"/>
        </w:rPr>
        <w:t>6</w:t>
      </w:r>
    </w:p>
    <w:p w:rsidR="000C1114" w:rsidRPr="00533FC7" w:rsidRDefault="000C1114" w:rsidP="000C1114">
      <w:pPr>
        <w:tabs>
          <w:tab w:val="left" w:pos="1985"/>
        </w:tabs>
        <w:spacing w:after="0"/>
        <w:rPr>
          <w:rFonts w:ascii="Arial" w:hAnsi="Arial" w:cs="Arial"/>
          <w:b/>
          <w:sz w:val="24"/>
          <w:lang w:val="en-US" w:eastAsia="ja-JP"/>
        </w:rPr>
      </w:pPr>
    </w:p>
    <w:p w:rsidR="000C1114" w:rsidRPr="00C53563" w:rsidRDefault="000C1114" w:rsidP="00C53563">
      <w:pPr>
        <w:tabs>
          <w:tab w:val="left" w:pos="2268"/>
        </w:tabs>
        <w:spacing w:before="120"/>
        <w:rPr>
          <w:rFonts w:ascii="Arial" w:hAnsi="Arial" w:cs="Arial"/>
          <w:szCs w:val="22"/>
          <w:lang w:val="en-US"/>
        </w:rPr>
      </w:pPr>
      <w:r w:rsidRPr="00C53563">
        <w:rPr>
          <w:rFonts w:ascii="Arial" w:hAnsi="Arial" w:cs="Arial"/>
          <w:b/>
          <w:szCs w:val="22"/>
          <w:lang w:val="en-US"/>
        </w:rPr>
        <w:t xml:space="preserve">Source: </w:t>
      </w:r>
      <w:r w:rsidR="00C53563">
        <w:rPr>
          <w:rFonts w:ascii="Arial" w:hAnsi="Arial" w:cs="Arial"/>
          <w:b/>
          <w:szCs w:val="22"/>
          <w:lang w:val="en-US"/>
        </w:rPr>
        <w:tab/>
      </w:r>
      <w:r w:rsidRPr="00C53563">
        <w:rPr>
          <w:rFonts w:ascii="Arial" w:hAnsi="Arial" w:cs="Arial"/>
          <w:szCs w:val="22"/>
          <w:lang w:val="en-US"/>
        </w:rPr>
        <w:t>Sony</w:t>
      </w:r>
    </w:p>
    <w:p w:rsidR="000C1114" w:rsidRPr="00C53563" w:rsidRDefault="000C1114" w:rsidP="00C53563">
      <w:pPr>
        <w:tabs>
          <w:tab w:val="left" w:pos="2268"/>
        </w:tabs>
        <w:spacing w:before="120"/>
        <w:ind w:leftChars="-11" w:left="1560" w:hangingChars="717" w:hanging="1584"/>
        <w:rPr>
          <w:rFonts w:ascii="Arial" w:hAnsi="Arial" w:cs="Arial"/>
          <w:b/>
          <w:szCs w:val="22"/>
        </w:rPr>
      </w:pPr>
      <w:r w:rsidRPr="00C53563">
        <w:rPr>
          <w:rFonts w:ascii="Arial" w:hAnsi="Arial" w:cs="Arial"/>
          <w:b/>
          <w:szCs w:val="22"/>
        </w:rPr>
        <w:t>Title:</w:t>
      </w:r>
      <w:r w:rsidRPr="00C53563">
        <w:rPr>
          <w:rFonts w:ascii="Arial" w:hAnsi="Arial" w:cs="Arial"/>
          <w:szCs w:val="22"/>
        </w:rPr>
        <w:t xml:space="preserve"> </w:t>
      </w:r>
      <w:r w:rsidR="00C53563">
        <w:rPr>
          <w:rFonts w:ascii="Arial" w:hAnsi="Arial" w:cs="Arial"/>
          <w:szCs w:val="22"/>
        </w:rPr>
        <w:tab/>
      </w:r>
      <w:r w:rsidR="00C53563">
        <w:rPr>
          <w:rFonts w:ascii="Arial" w:hAnsi="Arial" w:cs="Arial"/>
          <w:szCs w:val="22"/>
        </w:rPr>
        <w:tab/>
      </w:r>
      <w:r w:rsidR="00DB7A14">
        <w:rPr>
          <w:rFonts w:ascii="Arial" w:hAnsi="Arial" w:cs="Arial"/>
          <w:szCs w:val="22"/>
        </w:rPr>
        <w:t xml:space="preserve">NB IOT </w:t>
      </w:r>
      <w:r w:rsidRPr="00C53563">
        <w:rPr>
          <w:rFonts w:ascii="Arial" w:hAnsi="Arial" w:cs="Arial"/>
          <w:szCs w:val="22"/>
          <w:lang w:val="en-US"/>
        </w:rPr>
        <w:t>Spectrum Emission Mask and Spurious Emission Requirements</w:t>
      </w:r>
    </w:p>
    <w:p w:rsidR="000C1114" w:rsidRPr="00C53563" w:rsidRDefault="000C1114" w:rsidP="00C53563">
      <w:pPr>
        <w:tabs>
          <w:tab w:val="left" w:pos="2268"/>
        </w:tabs>
        <w:spacing w:before="120"/>
        <w:rPr>
          <w:rFonts w:ascii="Arial" w:hAnsi="Arial" w:cs="Arial"/>
          <w:szCs w:val="22"/>
          <w:lang w:val="en-US" w:eastAsia="ja-JP"/>
        </w:rPr>
      </w:pPr>
      <w:r w:rsidRPr="00C53563">
        <w:rPr>
          <w:rFonts w:ascii="Arial" w:hAnsi="Arial" w:cs="Arial"/>
          <w:b/>
          <w:szCs w:val="22"/>
          <w:lang w:val="en-US"/>
        </w:rPr>
        <w:t>Agenda item:</w:t>
      </w:r>
      <w:r w:rsidRPr="00C53563">
        <w:rPr>
          <w:rFonts w:ascii="Arial" w:hAnsi="Arial" w:cs="Arial"/>
          <w:szCs w:val="22"/>
          <w:lang w:val="en-US"/>
        </w:rPr>
        <w:tab/>
      </w:r>
      <w:bookmarkStart w:id="1" w:name="Source"/>
      <w:bookmarkEnd w:id="1"/>
      <w:r w:rsidRPr="00C53563">
        <w:rPr>
          <w:rFonts w:ascii="Arial" w:hAnsi="Arial" w:cs="Arial"/>
          <w:szCs w:val="22"/>
          <w:lang w:val="en-US"/>
        </w:rPr>
        <w:t>6.13.3</w:t>
      </w:r>
    </w:p>
    <w:p w:rsidR="000C1114" w:rsidRPr="00C53563" w:rsidRDefault="000C1114" w:rsidP="00C53563">
      <w:pPr>
        <w:tabs>
          <w:tab w:val="left" w:pos="2268"/>
        </w:tabs>
        <w:spacing w:before="120"/>
        <w:ind w:right="-441"/>
        <w:rPr>
          <w:rFonts w:ascii="Arial" w:hAnsi="Arial" w:cs="Arial"/>
          <w:szCs w:val="22"/>
          <w:lang w:eastAsia="ja-JP"/>
        </w:rPr>
      </w:pPr>
      <w:r w:rsidRPr="00C53563">
        <w:rPr>
          <w:rFonts w:ascii="Arial" w:hAnsi="Arial" w:cs="Arial"/>
          <w:b/>
          <w:szCs w:val="22"/>
        </w:rPr>
        <w:t>Document for:</w:t>
      </w:r>
      <w:r w:rsidRPr="00C53563">
        <w:rPr>
          <w:rFonts w:ascii="Arial" w:hAnsi="Arial" w:cs="Arial"/>
          <w:szCs w:val="22"/>
        </w:rPr>
        <w:tab/>
      </w:r>
      <w:bookmarkStart w:id="2" w:name="DocumentFor"/>
      <w:bookmarkEnd w:id="2"/>
      <w:r w:rsidRPr="00C53563">
        <w:rPr>
          <w:rFonts w:ascii="Arial" w:hAnsi="Arial" w:cs="Arial"/>
          <w:szCs w:val="22"/>
          <w:lang w:eastAsia="ja-JP"/>
        </w:rPr>
        <w:t>Approval</w:t>
      </w:r>
    </w:p>
    <w:p w:rsidR="000C1114" w:rsidRPr="00ED3526" w:rsidRDefault="000C1114" w:rsidP="000C1114">
      <w:pPr>
        <w:pStyle w:val="Heading1"/>
      </w:pPr>
      <w:r>
        <w:t>Introduction</w:t>
      </w:r>
    </w:p>
    <w:p w:rsidR="000C1114" w:rsidRPr="002A2874" w:rsidRDefault="000C1114" w:rsidP="00925AC3">
      <w:pPr>
        <w:rPr>
          <w:rFonts w:eastAsia="Batang"/>
          <w:szCs w:val="22"/>
        </w:rPr>
      </w:pPr>
      <w:r w:rsidRPr="002A2874">
        <w:rPr>
          <w:rFonts w:eastAsia="Batang"/>
          <w:szCs w:val="22"/>
        </w:rPr>
        <w:t>R</w:t>
      </w:r>
      <w:r>
        <w:rPr>
          <w:rFonts w:eastAsia="Batang"/>
          <w:szCs w:val="22"/>
        </w:rPr>
        <w:t>AN</w:t>
      </w:r>
      <w:r w:rsidRPr="002A2874">
        <w:rPr>
          <w:rFonts w:eastAsia="Batang"/>
          <w:szCs w:val="22"/>
        </w:rPr>
        <w:t xml:space="preserve">4 #78 agreed on the methodology for evaluating the emission mask options </w:t>
      </w:r>
      <w:r w:rsidR="00DB7A14" w:rsidRPr="002A2874">
        <w:rPr>
          <w:rFonts w:eastAsia="Batang"/>
          <w:szCs w:val="22"/>
        </w:rPr>
        <w:t xml:space="preserve">also </w:t>
      </w:r>
      <w:r w:rsidRPr="002A2874">
        <w:rPr>
          <w:rFonts w:eastAsia="Batang"/>
          <w:szCs w:val="22"/>
        </w:rPr>
        <w:t xml:space="preserve">including evaluation of the spurious emission domain [1]. This evaluation uses MPR as a tool to quantify the choice of the spurious boundary considering the rule </w:t>
      </w:r>
      <w:r>
        <w:rPr>
          <w:rFonts w:eastAsia="Batang"/>
          <w:szCs w:val="22"/>
        </w:rPr>
        <w:t xml:space="preserve">of </w:t>
      </w:r>
      <w:r w:rsidRPr="002A2874">
        <w:rPr>
          <w:rFonts w:eastAsia="Batang"/>
          <w:szCs w:val="22"/>
        </w:rPr>
        <w:t xml:space="preserve">250% from </w:t>
      </w:r>
      <w:r>
        <w:rPr>
          <w:rFonts w:eastAsia="Batang"/>
          <w:szCs w:val="22"/>
        </w:rPr>
        <w:t xml:space="preserve">the centre frequency </w:t>
      </w:r>
      <w:r w:rsidR="00925AC3">
        <w:rPr>
          <w:rFonts w:eastAsia="Batang"/>
          <w:szCs w:val="22"/>
        </w:rPr>
        <w:t>(</w:t>
      </w:r>
      <w:r>
        <w:rPr>
          <w:rFonts w:eastAsia="Batang"/>
          <w:szCs w:val="22"/>
        </w:rPr>
        <w:t xml:space="preserve">or 200% from the edge of the channel bandwidth in </w:t>
      </w:r>
      <w:r w:rsidR="00925AC3">
        <w:rPr>
          <w:rFonts w:eastAsia="Batang"/>
          <w:szCs w:val="22"/>
        </w:rPr>
        <w:t xml:space="preserve">terms of </w:t>
      </w:r>
      <w:r>
        <w:rPr>
          <w:rFonts w:eastAsia="Batang"/>
          <w:szCs w:val="22"/>
        </w:rPr>
        <w:t>3GPP TS 36.101</w:t>
      </w:r>
      <w:r w:rsidR="00925AC3">
        <w:rPr>
          <w:rFonts w:eastAsia="Batang"/>
          <w:szCs w:val="22"/>
        </w:rPr>
        <w:t>)</w:t>
      </w:r>
      <w:r>
        <w:rPr>
          <w:rFonts w:eastAsia="Batang"/>
          <w:szCs w:val="22"/>
        </w:rPr>
        <w:t xml:space="preserve"> </w:t>
      </w:r>
      <w:r w:rsidR="00925AC3" w:rsidRPr="002A2874">
        <w:rPr>
          <w:rFonts w:eastAsia="Batang"/>
          <w:szCs w:val="22"/>
        </w:rPr>
        <w:t>as one of the options</w:t>
      </w:r>
      <w:r w:rsidR="00925AC3">
        <w:rPr>
          <w:rFonts w:eastAsia="Batang"/>
          <w:szCs w:val="22"/>
        </w:rPr>
        <w:t>.</w:t>
      </w:r>
    </w:p>
    <w:p w:rsidR="000C1114" w:rsidRPr="002A2874" w:rsidRDefault="000C1114" w:rsidP="00925AC3">
      <w:pPr>
        <w:rPr>
          <w:rFonts w:eastAsia="Batang"/>
          <w:szCs w:val="22"/>
        </w:rPr>
      </w:pPr>
      <w:r w:rsidRPr="002A2874">
        <w:rPr>
          <w:rFonts w:eastAsia="Batang"/>
          <w:szCs w:val="22"/>
        </w:rPr>
        <w:t xml:space="preserve">To our opinion the 250% rule </w:t>
      </w:r>
      <w:r>
        <w:rPr>
          <w:rFonts w:eastAsia="Batang"/>
          <w:szCs w:val="22"/>
        </w:rPr>
        <w:t xml:space="preserve">(or 200% </w:t>
      </w:r>
      <w:r w:rsidR="00925AC3">
        <w:rPr>
          <w:rFonts w:eastAsia="Batang"/>
          <w:szCs w:val="22"/>
        </w:rPr>
        <w:t xml:space="preserve">in terms of </w:t>
      </w:r>
      <w:r>
        <w:rPr>
          <w:rFonts w:eastAsia="Batang"/>
          <w:szCs w:val="22"/>
        </w:rPr>
        <w:t>3GPP</w:t>
      </w:r>
      <w:bookmarkStart w:id="3" w:name="_GoBack"/>
      <w:bookmarkEnd w:id="3"/>
      <w:r>
        <w:rPr>
          <w:rFonts w:eastAsia="Batang"/>
          <w:szCs w:val="22"/>
        </w:rPr>
        <w:t xml:space="preserve">) </w:t>
      </w:r>
      <w:r w:rsidRPr="002A2874">
        <w:rPr>
          <w:rFonts w:eastAsia="Batang"/>
          <w:szCs w:val="22"/>
        </w:rPr>
        <w:t xml:space="preserve">is not suitable </w:t>
      </w:r>
      <w:r>
        <w:rPr>
          <w:rFonts w:eastAsia="Batang"/>
          <w:szCs w:val="22"/>
        </w:rPr>
        <w:t xml:space="preserve">for NB-IOT channel bandwidth </w:t>
      </w:r>
      <w:r w:rsidRPr="002A2874">
        <w:rPr>
          <w:rFonts w:eastAsia="Batang"/>
          <w:szCs w:val="22"/>
        </w:rPr>
        <w:t xml:space="preserve">since it would lead to significant tightening </w:t>
      </w:r>
      <w:r w:rsidR="00DB7A14">
        <w:rPr>
          <w:rFonts w:eastAsia="Batang"/>
          <w:szCs w:val="22"/>
        </w:rPr>
        <w:t xml:space="preserve">of </w:t>
      </w:r>
      <w:r w:rsidRPr="002A2874">
        <w:rPr>
          <w:rFonts w:eastAsia="Batang"/>
          <w:szCs w:val="22"/>
        </w:rPr>
        <w:t xml:space="preserve">the spectrum emission requirements in </w:t>
      </w:r>
      <w:r>
        <w:rPr>
          <w:rFonts w:eastAsia="Batang"/>
          <w:szCs w:val="22"/>
        </w:rPr>
        <w:t xml:space="preserve">the </w:t>
      </w:r>
      <w:r w:rsidRPr="002A2874">
        <w:rPr>
          <w:rFonts w:eastAsia="Batang"/>
          <w:szCs w:val="22"/>
        </w:rPr>
        <w:t xml:space="preserve">SEM area. </w:t>
      </w:r>
    </w:p>
    <w:p w:rsidR="000C1114" w:rsidRDefault="00527241" w:rsidP="000C1114">
      <w:pPr>
        <w:rPr>
          <w:rFonts w:eastAsia="Batang"/>
          <w:szCs w:val="22"/>
        </w:rPr>
      </w:pPr>
      <w:r>
        <w:rPr>
          <w:rFonts w:eastAsia="Batang"/>
          <w:szCs w:val="22"/>
        </w:rPr>
        <w:t>In this</w:t>
      </w:r>
      <w:r w:rsidRPr="00096269">
        <w:rPr>
          <w:rFonts w:eastAsia="Batang"/>
          <w:szCs w:val="22"/>
        </w:rPr>
        <w:t xml:space="preserve"> </w:t>
      </w:r>
      <w:r w:rsidR="000C1114" w:rsidRPr="00096269">
        <w:rPr>
          <w:rFonts w:eastAsia="Batang"/>
          <w:szCs w:val="22"/>
        </w:rPr>
        <w:t xml:space="preserve">contribution </w:t>
      </w:r>
      <w:r>
        <w:rPr>
          <w:rFonts w:eastAsia="Batang"/>
          <w:szCs w:val="22"/>
        </w:rPr>
        <w:t xml:space="preserve">we </w:t>
      </w:r>
      <w:r w:rsidR="000C1114" w:rsidRPr="00096269">
        <w:rPr>
          <w:rFonts w:eastAsia="Batang"/>
          <w:szCs w:val="22"/>
        </w:rPr>
        <w:t xml:space="preserve">propose </w:t>
      </w:r>
      <w:r>
        <w:rPr>
          <w:rFonts w:eastAsia="Batang"/>
          <w:szCs w:val="22"/>
        </w:rPr>
        <w:t xml:space="preserve">a </w:t>
      </w:r>
      <w:r w:rsidR="000C1114">
        <w:rPr>
          <w:rFonts w:eastAsia="Batang"/>
          <w:szCs w:val="22"/>
        </w:rPr>
        <w:t>way to harmonize between the spectrum emission requirements and spurious emission requirements for NB-IOT.</w:t>
      </w:r>
    </w:p>
    <w:p w:rsidR="000C1114" w:rsidRDefault="000C1114" w:rsidP="000C1114">
      <w:pPr>
        <w:pStyle w:val="Heading1"/>
      </w:pPr>
      <w:r>
        <w:t>Discussion</w:t>
      </w:r>
    </w:p>
    <w:p w:rsidR="000C1114" w:rsidRDefault="000C1114" w:rsidP="000C1114">
      <w:pPr>
        <w:rPr>
          <w:rFonts w:eastAsia="Batang"/>
          <w:szCs w:val="22"/>
        </w:rPr>
      </w:pPr>
      <w:r>
        <w:rPr>
          <w:rFonts w:eastAsia="Batang"/>
          <w:szCs w:val="22"/>
        </w:rPr>
        <w:t>Applying the 250% rule for defining the OOB boundary (F</w:t>
      </w:r>
      <w:r w:rsidRPr="002A2874">
        <w:rPr>
          <w:rFonts w:eastAsia="Batang"/>
          <w:szCs w:val="22"/>
          <w:vertAlign w:val="subscript"/>
        </w:rPr>
        <w:t>OOB</w:t>
      </w:r>
      <w:r>
        <w:rPr>
          <w:rFonts w:eastAsia="Batang"/>
          <w:szCs w:val="22"/>
        </w:rPr>
        <w:t>) for NB-IOT will lead to the overlapping between the evaluated SEM options and spurious emission requirements and actually means much tighter requirements in the SEM area for both evaluated SEM options:</w:t>
      </w:r>
    </w:p>
    <w:p w:rsidR="000C1114" w:rsidRPr="00D80454" w:rsidRDefault="000C1114" w:rsidP="000C1114">
      <w:pPr>
        <w:spacing w:before="120"/>
        <w:jc w:val="center"/>
        <w:rPr>
          <w:b/>
        </w:rPr>
      </w:pPr>
      <w:r w:rsidRPr="00D80454">
        <w:rPr>
          <w:b/>
        </w:rPr>
        <w:t xml:space="preserve">Table </w:t>
      </w:r>
      <w:r>
        <w:rPr>
          <w:b/>
        </w:rPr>
        <w:t>2</w:t>
      </w:r>
      <w:r w:rsidRPr="00D80454">
        <w:rPr>
          <w:rFonts w:hint="eastAsia"/>
          <w:b/>
        </w:rPr>
        <w:t xml:space="preserve"> </w:t>
      </w:r>
      <w:r>
        <w:rPr>
          <w:b/>
        </w:rPr>
        <w:t>NB-IOT SEM (LTE</w:t>
      </w:r>
      <w:r w:rsidRPr="008A62C1">
        <w:rPr>
          <w:b/>
        </w:rPr>
        <w:t xml:space="preserve"> like)</w:t>
      </w:r>
      <w:r>
        <w:rPr>
          <w:b/>
        </w:rPr>
        <w:t xml:space="preserve"> [1, 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82"/>
        <w:gridCol w:w="1412"/>
        <w:gridCol w:w="1559"/>
        <w:gridCol w:w="1512"/>
        <w:gridCol w:w="1559"/>
      </w:tblGrid>
      <w:tr w:rsidR="000C1114" w:rsidRPr="00D80454" w:rsidTr="00503F12">
        <w:trPr>
          <w:cantSplit/>
          <w:jc w:val="center"/>
        </w:trPr>
        <w:tc>
          <w:tcPr>
            <w:tcW w:w="1276" w:type="dxa"/>
          </w:tcPr>
          <w:p w:rsidR="000C1114" w:rsidRPr="00D80454" w:rsidRDefault="000C1114" w:rsidP="00503F12">
            <w:pPr>
              <w:keepNext/>
              <w:keepLines/>
              <w:spacing w:after="0"/>
              <w:jc w:val="center"/>
              <w:rPr>
                <w:rFonts w:ascii="Arial" w:hAnsi="Arial" w:cs="Arial"/>
                <w:b/>
                <w:sz w:val="18"/>
              </w:rPr>
            </w:pPr>
            <w:proofErr w:type="spellStart"/>
            <w:r w:rsidRPr="00D80454">
              <w:rPr>
                <w:rFonts w:ascii="Arial" w:hAnsi="Arial" w:cs="Arial"/>
                <w:b/>
                <w:sz w:val="18"/>
              </w:rPr>
              <w:t>Δf</w:t>
            </w:r>
            <w:r w:rsidRPr="00D80454">
              <w:rPr>
                <w:rFonts w:ascii="Arial" w:hAnsi="Arial" w:cs="Arial"/>
                <w:b/>
                <w:sz w:val="18"/>
                <w:vertAlign w:val="subscript"/>
              </w:rPr>
              <w:t>OOB</w:t>
            </w:r>
            <w:proofErr w:type="spellEnd"/>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p>
        </w:tc>
        <w:tc>
          <w:tcPr>
            <w:tcW w:w="118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hint="eastAsia"/>
                <w:b/>
                <w:sz w:val="18"/>
              </w:rPr>
              <w:t>Emission limit (</w:t>
            </w:r>
            <w:proofErr w:type="spellStart"/>
            <w:r w:rsidRPr="00D80454">
              <w:rPr>
                <w:rFonts w:ascii="Arial" w:hAnsi="Arial" w:cs="Arial" w:hint="eastAsia"/>
                <w:b/>
                <w:sz w:val="18"/>
              </w:rPr>
              <w:t>dBm</w:t>
            </w:r>
            <w:proofErr w:type="spellEnd"/>
            <w:r w:rsidRPr="00D80454">
              <w:rPr>
                <w:rFonts w:ascii="Arial" w:hAnsi="Arial" w:cs="Arial" w:hint="eastAsia"/>
                <w:b/>
                <w:sz w:val="18"/>
              </w:rPr>
              <w:t>)</w:t>
            </w:r>
          </w:p>
        </w:tc>
        <w:tc>
          <w:tcPr>
            <w:tcW w:w="141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b/>
                <w:sz w:val="18"/>
              </w:rPr>
              <w:t>Measurement bandwidth</w:t>
            </w:r>
          </w:p>
        </w:tc>
        <w:tc>
          <w:tcPr>
            <w:tcW w:w="1559" w:type="dxa"/>
          </w:tcPr>
          <w:p w:rsidR="000C1114" w:rsidRPr="00D80454" w:rsidRDefault="000C1114" w:rsidP="00503F12">
            <w:pPr>
              <w:keepNext/>
              <w:keepLines/>
              <w:spacing w:after="0"/>
              <w:jc w:val="center"/>
              <w:rPr>
                <w:rFonts w:ascii="Arial" w:hAnsi="Arial" w:cs="Arial"/>
                <w:b/>
                <w:sz w:val="18"/>
              </w:rPr>
            </w:pPr>
            <w:r>
              <w:rPr>
                <w:rFonts w:ascii="Arial" w:hAnsi="Arial" w:cs="Arial"/>
                <w:b/>
                <w:sz w:val="18"/>
              </w:rPr>
              <w:t>F</w:t>
            </w:r>
            <w:r w:rsidRPr="00D80454">
              <w:rPr>
                <w:rFonts w:ascii="Arial" w:hAnsi="Arial" w:cs="Arial"/>
                <w:b/>
                <w:sz w:val="18"/>
                <w:vertAlign w:val="subscript"/>
              </w:rPr>
              <w:t>OOB</w:t>
            </w:r>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r>
              <w:rPr>
                <w:rFonts w:ascii="Arial" w:hAnsi="Arial" w:cs="Arial"/>
                <w:b/>
                <w:sz w:val="18"/>
              </w:rPr>
              <w:br/>
              <w:t>(200% from the edge of ch.BW)</w:t>
            </w:r>
          </w:p>
        </w:tc>
        <w:tc>
          <w:tcPr>
            <w:tcW w:w="1512" w:type="dxa"/>
          </w:tcPr>
          <w:p w:rsidR="000C1114" w:rsidRPr="00D80454" w:rsidRDefault="000C1114" w:rsidP="00503F12">
            <w:pPr>
              <w:keepNext/>
              <w:keepLines/>
              <w:spacing w:after="0"/>
              <w:jc w:val="center"/>
              <w:rPr>
                <w:rFonts w:ascii="Arial" w:hAnsi="Arial" w:cs="Arial"/>
                <w:b/>
                <w:sz w:val="18"/>
              </w:rPr>
            </w:pPr>
            <w:r>
              <w:rPr>
                <w:rFonts w:ascii="Arial" w:hAnsi="Arial" w:cs="Arial"/>
                <w:b/>
                <w:sz w:val="18"/>
              </w:rPr>
              <w:t>E-UTRA spurious requirement</w:t>
            </w:r>
          </w:p>
        </w:tc>
        <w:tc>
          <w:tcPr>
            <w:tcW w:w="1559" w:type="dxa"/>
          </w:tcPr>
          <w:p w:rsidR="000C1114" w:rsidRDefault="000C1114" w:rsidP="00503F12">
            <w:pPr>
              <w:keepNext/>
              <w:keepLines/>
              <w:spacing w:after="0"/>
              <w:jc w:val="center"/>
              <w:rPr>
                <w:rFonts w:ascii="Arial" w:hAnsi="Arial" w:cs="Arial"/>
                <w:b/>
                <w:sz w:val="18"/>
              </w:rPr>
            </w:pPr>
            <w:r>
              <w:rPr>
                <w:rFonts w:ascii="Arial" w:hAnsi="Arial" w:cs="Arial"/>
                <w:b/>
                <w:sz w:val="18"/>
              </w:rPr>
              <w:t>Equivalent spurious requirement for SEM MBW</w:t>
            </w: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sym w:font="Symbol" w:char="F0B1"/>
            </w:r>
            <w:r w:rsidRPr="00D80454">
              <w:rPr>
                <w:rFonts w:ascii="Arial" w:hAnsi="Arial" w:cs="Arial"/>
                <w:sz w:val="18"/>
              </w:rPr>
              <w:t xml:space="preserve"> 0</w:t>
            </w:r>
            <w:r>
              <w:rPr>
                <w:rFonts w:ascii="Arial" w:hAnsi="Arial" w:cs="Arial"/>
                <w:sz w:val="18"/>
              </w:rPr>
              <w:t xml:space="preserve"> - 50</w:t>
            </w:r>
          </w:p>
        </w:tc>
        <w:tc>
          <w:tcPr>
            <w:tcW w:w="1182" w:type="dxa"/>
          </w:tcPr>
          <w:p w:rsidR="000C1114" w:rsidRPr="00D80454" w:rsidRDefault="000C1114" w:rsidP="00503F12">
            <w:pPr>
              <w:keepNext/>
              <w:keepLines/>
              <w:spacing w:after="0"/>
              <w:jc w:val="center"/>
              <w:rPr>
                <w:rFonts w:ascii="Arial" w:hAnsi="Arial" w:cs="Arial"/>
                <w:sz w:val="18"/>
              </w:rPr>
            </w:pPr>
            <w:r>
              <w:rPr>
                <w:rFonts w:ascii="Arial" w:hAnsi="Arial" w:cs="Arial" w:hint="eastAsia"/>
                <w:sz w:val="18"/>
              </w:rPr>
              <w:t>17</w:t>
            </w:r>
          </w:p>
        </w:tc>
        <w:tc>
          <w:tcPr>
            <w:tcW w:w="141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t xml:space="preserve">30 kHz </w:t>
            </w:r>
          </w:p>
        </w:tc>
        <w:tc>
          <w:tcPr>
            <w:tcW w:w="1559" w:type="dxa"/>
          </w:tcPr>
          <w:p w:rsidR="000C1114" w:rsidRPr="00D80454" w:rsidRDefault="000C1114" w:rsidP="00503F12">
            <w:pPr>
              <w:keepNext/>
              <w:keepLines/>
              <w:spacing w:after="0"/>
              <w:jc w:val="center"/>
              <w:rPr>
                <w:rFonts w:ascii="Arial" w:hAnsi="Arial" w:cs="Arial"/>
                <w:sz w:val="18"/>
              </w:rPr>
            </w:pPr>
          </w:p>
        </w:tc>
        <w:tc>
          <w:tcPr>
            <w:tcW w:w="1512"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Pr>
                <w:rFonts w:ascii="Arial" w:hAnsi="Arial" w:cs="Arial"/>
                <w:sz w:val="18"/>
              </w:rPr>
              <w:t xml:space="preserve"> 50 - 150</w:t>
            </w:r>
          </w:p>
        </w:tc>
        <w:tc>
          <w:tcPr>
            <w:tcW w:w="1182" w:type="dxa"/>
          </w:tcPr>
          <w:p w:rsidR="000C1114" w:rsidRPr="00D80454" w:rsidRDefault="000C1114" w:rsidP="00503F12">
            <w:pPr>
              <w:keepNext/>
              <w:keepLines/>
              <w:spacing w:after="0"/>
              <w:jc w:val="center"/>
              <w:rPr>
                <w:rFonts w:ascii="Arial" w:hAnsi="Arial" w:cs="Arial"/>
                <w:sz w:val="18"/>
              </w:rPr>
            </w:pPr>
            <w:r>
              <w:rPr>
                <w:rFonts w:ascii="Arial" w:hAnsi="Arial" w:cs="Arial"/>
                <w:sz w:val="18"/>
              </w:rPr>
              <w:t>2</w:t>
            </w:r>
          </w:p>
        </w:tc>
        <w:tc>
          <w:tcPr>
            <w:tcW w:w="141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12"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1</w:t>
            </w:r>
            <w:r w:rsidRPr="00D80454">
              <w:rPr>
                <w:rFonts w:ascii="Arial" w:hAnsi="Arial" w:cs="Arial" w:hint="eastAsia"/>
                <w:sz w:val="18"/>
              </w:rPr>
              <w:t>50</w:t>
            </w:r>
            <w:r>
              <w:rPr>
                <w:rFonts w:ascii="Arial" w:hAnsi="Arial" w:cs="Arial"/>
                <w:sz w:val="18"/>
              </w:rPr>
              <w:t xml:space="preserve"> - 500</w:t>
            </w:r>
          </w:p>
        </w:tc>
        <w:tc>
          <w:tcPr>
            <w:tcW w:w="1182"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-16</w:t>
            </w:r>
          </w:p>
        </w:tc>
        <w:tc>
          <w:tcPr>
            <w:tcW w:w="141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vMerge w:val="restart"/>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&gt;400</w:t>
            </w:r>
          </w:p>
        </w:tc>
        <w:tc>
          <w:tcPr>
            <w:tcW w:w="1512" w:type="dxa"/>
            <w:vMerge w:val="restart"/>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f&lt;1GHz</w:t>
            </w:r>
            <w:r>
              <w:rPr>
                <w:rFonts w:ascii="Arial" w:hAnsi="Arial" w:cs="Arial"/>
                <w:sz w:val="18"/>
              </w:rPr>
              <w:br/>
              <w:t>-36dBm/100kHz</w:t>
            </w:r>
            <w:r>
              <w:rPr>
                <w:rFonts w:ascii="Arial" w:hAnsi="Arial" w:cs="Arial"/>
                <w:sz w:val="18"/>
              </w:rPr>
              <w:br/>
              <w:t>f&gt;1GHz</w:t>
            </w:r>
            <w:r>
              <w:rPr>
                <w:rFonts w:ascii="Arial" w:hAnsi="Arial" w:cs="Arial"/>
                <w:sz w:val="18"/>
              </w:rPr>
              <w:br/>
              <w:t>-30dBm/1MHz</w:t>
            </w:r>
          </w:p>
        </w:tc>
        <w:tc>
          <w:tcPr>
            <w:tcW w:w="1559" w:type="dxa"/>
            <w:vMerge w:val="restart"/>
            <w:vAlign w:val="center"/>
          </w:tcPr>
          <w:p w:rsidR="000C1114" w:rsidRPr="00464CC7" w:rsidRDefault="000C1114" w:rsidP="00503F12">
            <w:pPr>
              <w:keepNext/>
              <w:keepLines/>
              <w:spacing w:after="0"/>
              <w:jc w:val="center"/>
              <w:rPr>
                <w:rFonts w:ascii="Arial" w:hAnsi="Arial" w:cs="Arial"/>
                <w:sz w:val="18"/>
              </w:rPr>
            </w:pPr>
            <w:r w:rsidRPr="00464CC7">
              <w:rPr>
                <w:rFonts w:ascii="Arial" w:hAnsi="Arial" w:cs="Arial"/>
                <w:sz w:val="18"/>
              </w:rPr>
              <w:t xml:space="preserve">f&lt;1GHz </w:t>
            </w:r>
            <w:r w:rsidRPr="00464CC7">
              <w:rPr>
                <w:rFonts w:ascii="Arial" w:hAnsi="Arial" w:cs="Arial"/>
                <w:sz w:val="18"/>
              </w:rPr>
              <w:br/>
            </w:r>
            <w:r w:rsidRPr="007762A6">
              <w:rPr>
                <w:rFonts w:ascii="Arial" w:hAnsi="Arial" w:cs="Arial"/>
                <w:b/>
                <w:bCs/>
                <w:color w:val="FF0000"/>
                <w:sz w:val="18"/>
              </w:rPr>
              <w:t>-41dBm/30kHz</w:t>
            </w:r>
            <w:r w:rsidRPr="00464CC7">
              <w:rPr>
                <w:rFonts w:ascii="Arial" w:hAnsi="Arial" w:cs="Arial"/>
                <w:sz w:val="18"/>
              </w:rPr>
              <w:br/>
              <w:t>f&gt;1GHz</w:t>
            </w:r>
            <w:r w:rsidRPr="00464CC7">
              <w:rPr>
                <w:rFonts w:ascii="Arial" w:hAnsi="Arial" w:cs="Arial"/>
                <w:sz w:val="18"/>
              </w:rPr>
              <w:br/>
            </w:r>
            <w:r w:rsidRPr="007762A6">
              <w:rPr>
                <w:rFonts w:ascii="Arial" w:hAnsi="Arial" w:cs="Arial"/>
                <w:b/>
                <w:bCs/>
                <w:color w:val="FF0000"/>
                <w:sz w:val="18"/>
              </w:rPr>
              <w:t>-45dBm/30kHz</w:t>
            </w: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Pr>
                <w:rFonts w:ascii="Arial" w:hAnsi="Arial" w:cs="Arial" w:hint="eastAsia"/>
                <w:sz w:val="18"/>
              </w:rPr>
              <w:t>50</w:t>
            </w:r>
            <w:r>
              <w:rPr>
                <w:rFonts w:ascii="Arial" w:hAnsi="Arial" w:cs="Arial"/>
                <w:sz w:val="18"/>
              </w:rPr>
              <w:t>0- 1700</w:t>
            </w:r>
          </w:p>
        </w:tc>
        <w:tc>
          <w:tcPr>
            <w:tcW w:w="1182"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-38</w:t>
            </w:r>
          </w:p>
        </w:tc>
        <w:tc>
          <w:tcPr>
            <w:tcW w:w="141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vMerge/>
          </w:tcPr>
          <w:p w:rsidR="000C1114" w:rsidRPr="00D80454" w:rsidRDefault="000C1114" w:rsidP="00503F12">
            <w:pPr>
              <w:keepNext/>
              <w:keepLines/>
              <w:spacing w:after="0"/>
              <w:jc w:val="center"/>
              <w:rPr>
                <w:rFonts w:ascii="Arial" w:hAnsi="Arial" w:cs="Arial"/>
                <w:sz w:val="18"/>
              </w:rPr>
            </w:pPr>
          </w:p>
        </w:tc>
        <w:tc>
          <w:tcPr>
            <w:tcW w:w="1512" w:type="dxa"/>
            <w:vMerge/>
          </w:tcPr>
          <w:p w:rsidR="000C1114" w:rsidRPr="00D80454" w:rsidRDefault="000C1114" w:rsidP="00503F12">
            <w:pPr>
              <w:keepNext/>
              <w:keepLines/>
              <w:spacing w:after="0"/>
              <w:jc w:val="center"/>
              <w:rPr>
                <w:rFonts w:ascii="Arial" w:hAnsi="Arial" w:cs="Arial"/>
                <w:sz w:val="18"/>
              </w:rPr>
            </w:pPr>
          </w:p>
        </w:tc>
        <w:tc>
          <w:tcPr>
            <w:tcW w:w="1559" w:type="dxa"/>
            <w:vMerge/>
          </w:tcPr>
          <w:p w:rsidR="000C1114" w:rsidRPr="00D80454" w:rsidRDefault="000C1114" w:rsidP="00503F12">
            <w:pPr>
              <w:keepNext/>
              <w:keepLines/>
              <w:spacing w:after="0"/>
              <w:jc w:val="center"/>
              <w:rPr>
                <w:rFonts w:ascii="Arial" w:hAnsi="Arial" w:cs="Arial"/>
                <w:sz w:val="18"/>
              </w:rPr>
            </w:pPr>
          </w:p>
        </w:tc>
      </w:tr>
    </w:tbl>
    <w:p w:rsidR="000C1114" w:rsidRDefault="000C1114" w:rsidP="000C1114">
      <w:pPr>
        <w:rPr>
          <w:rFonts w:eastAsia="Batang"/>
          <w:szCs w:val="22"/>
        </w:rPr>
      </w:pPr>
    </w:p>
    <w:p w:rsidR="000C1114" w:rsidRPr="00D80454" w:rsidRDefault="000C1114" w:rsidP="000C1114">
      <w:pPr>
        <w:spacing w:before="120"/>
        <w:jc w:val="center"/>
        <w:rPr>
          <w:b/>
        </w:rPr>
      </w:pPr>
      <w:r w:rsidRPr="00D80454">
        <w:rPr>
          <w:b/>
        </w:rPr>
        <w:t xml:space="preserve">Table </w:t>
      </w:r>
      <w:r>
        <w:rPr>
          <w:b/>
        </w:rPr>
        <w:t>3</w:t>
      </w:r>
      <w:r w:rsidRPr="00D80454">
        <w:rPr>
          <w:rFonts w:hint="eastAsia"/>
          <w:b/>
        </w:rPr>
        <w:t xml:space="preserve"> </w:t>
      </w:r>
      <w:r w:rsidRPr="00CC3A9A">
        <w:rPr>
          <w:b/>
        </w:rPr>
        <w:t>NB-IOT SEM (GSM like)</w:t>
      </w:r>
      <w:r>
        <w:rPr>
          <w:b/>
        </w:rPr>
        <w:t xml:space="preserve"> [1, 3]</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71"/>
        <w:gridCol w:w="992"/>
        <w:gridCol w:w="1560"/>
        <w:gridCol w:w="1559"/>
        <w:gridCol w:w="1559"/>
        <w:gridCol w:w="1559"/>
      </w:tblGrid>
      <w:tr w:rsidR="000C1114" w:rsidRPr="00D80454" w:rsidTr="00503F12">
        <w:trPr>
          <w:cantSplit/>
          <w:jc w:val="center"/>
        </w:trPr>
        <w:tc>
          <w:tcPr>
            <w:tcW w:w="1271" w:type="dxa"/>
          </w:tcPr>
          <w:p w:rsidR="000C1114" w:rsidRPr="00D80454" w:rsidRDefault="000C1114" w:rsidP="00503F12">
            <w:pPr>
              <w:keepNext/>
              <w:keepLines/>
              <w:spacing w:after="0"/>
              <w:jc w:val="center"/>
              <w:rPr>
                <w:rFonts w:ascii="Arial" w:hAnsi="Arial" w:cs="Arial"/>
                <w:b/>
                <w:sz w:val="18"/>
              </w:rPr>
            </w:pPr>
            <w:proofErr w:type="spellStart"/>
            <w:r w:rsidRPr="00D80454">
              <w:rPr>
                <w:rFonts w:ascii="Arial" w:hAnsi="Arial" w:cs="Arial"/>
                <w:b/>
                <w:sz w:val="18"/>
              </w:rPr>
              <w:t>Δf</w:t>
            </w:r>
            <w:r w:rsidRPr="00D80454">
              <w:rPr>
                <w:rFonts w:ascii="Arial" w:hAnsi="Arial" w:cs="Arial"/>
                <w:b/>
                <w:sz w:val="18"/>
                <w:vertAlign w:val="subscript"/>
              </w:rPr>
              <w:t>OOB</w:t>
            </w:r>
            <w:proofErr w:type="spellEnd"/>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p>
        </w:tc>
        <w:tc>
          <w:tcPr>
            <w:tcW w:w="99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hint="eastAsia"/>
                <w:b/>
                <w:sz w:val="18"/>
              </w:rPr>
              <w:t>Emission limit (</w:t>
            </w:r>
            <w:proofErr w:type="spellStart"/>
            <w:r w:rsidRPr="00D80454">
              <w:rPr>
                <w:rFonts w:ascii="Arial" w:hAnsi="Arial" w:cs="Arial" w:hint="eastAsia"/>
                <w:b/>
                <w:sz w:val="18"/>
              </w:rPr>
              <w:t>dBm</w:t>
            </w:r>
            <w:proofErr w:type="spellEnd"/>
            <w:r w:rsidRPr="00D80454">
              <w:rPr>
                <w:rFonts w:ascii="Arial" w:hAnsi="Arial" w:cs="Arial" w:hint="eastAsia"/>
                <w:b/>
                <w:sz w:val="18"/>
              </w:rPr>
              <w:t>)</w:t>
            </w:r>
          </w:p>
        </w:tc>
        <w:tc>
          <w:tcPr>
            <w:tcW w:w="1560"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b/>
                <w:sz w:val="18"/>
              </w:rPr>
              <w:t>Measurement bandwidth</w:t>
            </w:r>
          </w:p>
        </w:tc>
        <w:tc>
          <w:tcPr>
            <w:tcW w:w="1559" w:type="dxa"/>
          </w:tcPr>
          <w:p w:rsidR="000C1114" w:rsidRPr="00D80454" w:rsidRDefault="000C1114" w:rsidP="00503F12">
            <w:pPr>
              <w:keepNext/>
              <w:keepLines/>
              <w:spacing w:after="0"/>
              <w:jc w:val="center"/>
              <w:rPr>
                <w:rFonts w:ascii="Arial" w:hAnsi="Arial" w:cs="Arial"/>
                <w:b/>
                <w:sz w:val="18"/>
              </w:rPr>
            </w:pPr>
            <w:r>
              <w:rPr>
                <w:rFonts w:ascii="Arial" w:hAnsi="Arial" w:cs="Arial"/>
                <w:b/>
                <w:sz w:val="18"/>
              </w:rPr>
              <w:t>F</w:t>
            </w:r>
            <w:r w:rsidRPr="00D80454">
              <w:rPr>
                <w:rFonts w:ascii="Arial" w:hAnsi="Arial" w:cs="Arial"/>
                <w:b/>
                <w:sz w:val="18"/>
                <w:vertAlign w:val="subscript"/>
              </w:rPr>
              <w:t>OOB</w:t>
            </w:r>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r>
              <w:rPr>
                <w:rFonts w:ascii="Arial" w:hAnsi="Arial" w:cs="Arial"/>
                <w:b/>
                <w:sz w:val="18"/>
              </w:rPr>
              <w:br/>
              <w:t>(200% from the edge of ch.BW)</w:t>
            </w:r>
          </w:p>
        </w:tc>
        <w:tc>
          <w:tcPr>
            <w:tcW w:w="1559" w:type="dxa"/>
          </w:tcPr>
          <w:p w:rsidR="000C1114" w:rsidRDefault="000C1114" w:rsidP="00503F12">
            <w:pPr>
              <w:keepNext/>
              <w:keepLines/>
              <w:spacing w:after="0"/>
              <w:jc w:val="center"/>
              <w:rPr>
                <w:rFonts w:ascii="Arial" w:hAnsi="Arial" w:cs="Arial"/>
                <w:b/>
                <w:sz w:val="18"/>
              </w:rPr>
            </w:pPr>
            <w:r>
              <w:rPr>
                <w:rFonts w:ascii="Arial" w:hAnsi="Arial" w:cs="Arial"/>
                <w:b/>
                <w:sz w:val="18"/>
              </w:rPr>
              <w:t>E-UTRA spurious</w:t>
            </w:r>
          </w:p>
          <w:p w:rsidR="000C1114" w:rsidRPr="00D80454" w:rsidRDefault="000C1114" w:rsidP="00503F12">
            <w:pPr>
              <w:keepNext/>
              <w:keepLines/>
              <w:spacing w:after="0"/>
              <w:jc w:val="center"/>
              <w:rPr>
                <w:rFonts w:ascii="Arial" w:hAnsi="Arial" w:cs="Arial"/>
                <w:b/>
                <w:sz w:val="18"/>
              </w:rPr>
            </w:pPr>
            <w:r>
              <w:rPr>
                <w:rFonts w:ascii="Arial" w:hAnsi="Arial" w:cs="Arial"/>
                <w:b/>
                <w:sz w:val="18"/>
              </w:rPr>
              <w:t>requirement</w:t>
            </w:r>
          </w:p>
        </w:tc>
        <w:tc>
          <w:tcPr>
            <w:tcW w:w="1559" w:type="dxa"/>
          </w:tcPr>
          <w:p w:rsidR="000C1114" w:rsidRDefault="000C1114" w:rsidP="00503F12">
            <w:pPr>
              <w:keepNext/>
              <w:keepLines/>
              <w:spacing w:after="0"/>
              <w:jc w:val="center"/>
              <w:rPr>
                <w:rFonts w:ascii="Arial" w:hAnsi="Arial" w:cs="Arial"/>
                <w:b/>
                <w:sz w:val="18"/>
              </w:rPr>
            </w:pPr>
            <w:r>
              <w:rPr>
                <w:rFonts w:ascii="Arial" w:hAnsi="Arial" w:cs="Arial"/>
                <w:b/>
                <w:sz w:val="18"/>
              </w:rPr>
              <w:t>Equivalent spurious requirement for SEM MBW</w:t>
            </w:r>
          </w:p>
        </w:tc>
      </w:tr>
      <w:tr w:rsidR="000C1114" w:rsidRPr="00D80454" w:rsidTr="00503F12">
        <w:trPr>
          <w:trHeight w:val="58"/>
          <w:jc w:val="center"/>
        </w:trPr>
        <w:tc>
          <w:tcPr>
            <w:tcW w:w="1271"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sym w:font="Symbol" w:char="F0B1"/>
            </w:r>
            <w:r w:rsidRPr="00D80454">
              <w:rPr>
                <w:rFonts w:ascii="Arial" w:hAnsi="Arial" w:cs="Arial"/>
                <w:sz w:val="18"/>
              </w:rPr>
              <w:t xml:space="preserve"> 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26</w:t>
            </w:r>
          </w:p>
        </w:tc>
        <w:tc>
          <w:tcPr>
            <w:tcW w:w="1560"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t xml:space="preserve">30 kHz </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1</w:t>
            </w:r>
            <w:r w:rsidRPr="00D80454">
              <w:rPr>
                <w:rFonts w:ascii="Arial" w:hAnsi="Arial" w:cs="Arial" w:hint="eastAsia"/>
                <w:sz w:val="18"/>
              </w:rPr>
              <w:t>00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-5</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1</w:t>
            </w:r>
            <w:r w:rsidRPr="00D80454">
              <w:rPr>
                <w:rFonts w:ascii="Arial" w:hAnsi="Arial" w:cs="Arial" w:hint="eastAsia"/>
                <w:sz w:val="18"/>
              </w:rPr>
              <w:t>50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-8</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Arial" w:hAnsi="Arial" w:cs="Arial" w:hint="eastAsia"/>
                <w:sz w:val="18"/>
              </w:rPr>
              <w:t>300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-29</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Arial" w:hAnsi="Arial" w:cs="Arial" w:hint="eastAsia"/>
                <w:sz w:val="18"/>
              </w:rPr>
              <w:t>(500-1700)</w:t>
            </w:r>
          </w:p>
        </w:tc>
        <w:tc>
          <w:tcPr>
            <w:tcW w:w="992" w:type="dxa"/>
          </w:tcPr>
          <w:p w:rsidR="000C1114" w:rsidRPr="006C5D31" w:rsidRDefault="000C1114" w:rsidP="00503F12">
            <w:pPr>
              <w:keepNext/>
              <w:keepLines/>
              <w:spacing w:after="0"/>
              <w:jc w:val="center"/>
              <w:rPr>
                <w:rFonts w:ascii="Arial" w:hAnsi="Arial" w:cs="Arial"/>
                <w:color w:val="FF0000"/>
                <w:sz w:val="18"/>
              </w:rPr>
            </w:pPr>
            <w:r w:rsidRPr="006C5D31">
              <w:rPr>
                <w:rFonts w:ascii="Arial" w:hAnsi="Arial" w:cs="Arial" w:hint="eastAsia"/>
                <w:sz w:val="18"/>
              </w:rPr>
              <w:t>-35</w:t>
            </w:r>
          </w:p>
        </w:tc>
        <w:tc>
          <w:tcPr>
            <w:tcW w:w="1560" w:type="dxa"/>
          </w:tcPr>
          <w:p w:rsidR="000C1114" w:rsidRPr="006C5D31" w:rsidRDefault="000C1114" w:rsidP="00503F12">
            <w:pPr>
              <w:keepNext/>
              <w:keepLines/>
              <w:spacing w:after="0"/>
              <w:jc w:val="center"/>
              <w:rPr>
                <w:rFonts w:ascii="Arial" w:hAnsi="Arial" w:cs="Arial"/>
                <w:color w:val="FF0000"/>
                <w:sz w:val="18"/>
              </w:rPr>
            </w:pPr>
            <w:r w:rsidRPr="006C5D31">
              <w:rPr>
                <w:rFonts w:ascii="Arial" w:hAnsi="Arial" w:cs="Arial"/>
                <w:sz w:val="18"/>
              </w:rPr>
              <w:t>30 kHz</w:t>
            </w:r>
          </w:p>
        </w:tc>
        <w:tc>
          <w:tcPr>
            <w:tcW w:w="1559"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&gt;400</w:t>
            </w:r>
          </w:p>
        </w:tc>
        <w:tc>
          <w:tcPr>
            <w:tcW w:w="1559"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f&lt;1GHz</w:t>
            </w:r>
            <w:r>
              <w:rPr>
                <w:rFonts w:ascii="Arial" w:hAnsi="Arial" w:cs="Arial"/>
                <w:sz w:val="18"/>
              </w:rPr>
              <w:br/>
              <w:t>-36dBm/100kHz</w:t>
            </w:r>
            <w:r>
              <w:rPr>
                <w:rFonts w:ascii="Arial" w:hAnsi="Arial" w:cs="Arial"/>
                <w:sz w:val="18"/>
              </w:rPr>
              <w:br/>
              <w:t>f&gt;1GHz</w:t>
            </w:r>
            <w:r>
              <w:rPr>
                <w:rFonts w:ascii="Arial" w:hAnsi="Arial" w:cs="Arial"/>
                <w:sz w:val="18"/>
              </w:rPr>
              <w:br/>
              <w:t>-30dBm/1MHz</w:t>
            </w:r>
          </w:p>
        </w:tc>
        <w:tc>
          <w:tcPr>
            <w:tcW w:w="1559" w:type="dxa"/>
            <w:vAlign w:val="center"/>
          </w:tcPr>
          <w:p w:rsidR="000C1114" w:rsidRPr="00464CC7" w:rsidRDefault="000C1114" w:rsidP="00503F12">
            <w:pPr>
              <w:keepNext/>
              <w:keepLines/>
              <w:spacing w:after="0"/>
              <w:jc w:val="center"/>
              <w:rPr>
                <w:rFonts w:ascii="Arial" w:hAnsi="Arial" w:cs="Arial"/>
                <w:sz w:val="18"/>
              </w:rPr>
            </w:pPr>
            <w:r w:rsidRPr="00464CC7">
              <w:rPr>
                <w:rFonts w:ascii="Arial" w:hAnsi="Arial" w:cs="Arial"/>
                <w:sz w:val="18"/>
              </w:rPr>
              <w:t xml:space="preserve">f&lt;1GHz </w:t>
            </w:r>
            <w:r w:rsidRPr="00464CC7">
              <w:rPr>
                <w:rFonts w:ascii="Arial" w:hAnsi="Arial" w:cs="Arial"/>
                <w:sz w:val="18"/>
              </w:rPr>
              <w:br/>
            </w:r>
            <w:r w:rsidRPr="006C5D31">
              <w:rPr>
                <w:rFonts w:ascii="Arial" w:hAnsi="Arial" w:cs="Arial"/>
                <w:b/>
                <w:bCs/>
                <w:color w:val="FF0000"/>
                <w:sz w:val="18"/>
              </w:rPr>
              <w:t>-41dBm/30kHz</w:t>
            </w:r>
            <w:r w:rsidRPr="00464CC7">
              <w:rPr>
                <w:rFonts w:ascii="Arial" w:hAnsi="Arial" w:cs="Arial"/>
                <w:sz w:val="18"/>
              </w:rPr>
              <w:br/>
              <w:t>f&gt;1GHz</w:t>
            </w:r>
            <w:r w:rsidRPr="00464CC7">
              <w:rPr>
                <w:rFonts w:ascii="Arial" w:hAnsi="Arial" w:cs="Arial"/>
                <w:sz w:val="18"/>
              </w:rPr>
              <w:br/>
            </w:r>
            <w:r w:rsidRPr="006C5D31">
              <w:rPr>
                <w:rFonts w:ascii="Arial" w:hAnsi="Arial" w:cs="Arial"/>
                <w:b/>
                <w:bCs/>
                <w:color w:val="FF0000"/>
                <w:sz w:val="18"/>
              </w:rPr>
              <w:t>-45dBm/30kHz</w:t>
            </w: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Arial" w:hAnsi="Arial" w:cs="Arial" w:hint="eastAsia"/>
                <w:sz w:val="18"/>
              </w:rPr>
              <w:t>(1700-5900)</w:t>
            </w:r>
          </w:p>
        </w:tc>
        <w:tc>
          <w:tcPr>
            <w:tcW w:w="992" w:type="dxa"/>
          </w:tcPr>
          <w:p w:rsidR="000C1114" w:rsidRPr="0087700C" w:rsidRDefault="000C1114" w:rsidP="00503F12">
            <w:pPr>
              <w:keepNext/>
              <w:keepLines/>
              <w:spacing w:after="0"/>
              <w:jc w:val="center"/>
              <w:rPr>
                <w:rFonts w:ascii="Arial" w:hAnsi="Arial" w:cs="Arial"/>
                <w:sz w:val="18"/>
              </w:rPr>
            </w:pPr>
            <w:r w:rsidRPr="0087700C">
              <w:rPr>
                <w:rFonts w:ascii="Arial" w:hAnsi="Arial" w:cs="Arial" w:hint="eastAsia"/>
                <w:sz w:val="18"/>
              </w:rPr>
              <w:t>-40</w:t>
            </w:r>
          </w:p>
        </w:tc>
        <w:tc>
          <w:tcPr>
            <w:tcW w:w="1560" w:type="dxa"/>
          </w:tcPr>
          <w:p w:rsidR="000C1114" w:rsidRPr="0087700C" w:rsidRDefault="000C1114" w:rsidP="00503F12">
            <w:pPr>
              <w:keepNext/>
              <w:keepLines/>
              <w:spacing w:after="0"/>
              <w:jc w:val="center"/>
              <w:rPr>
                <w:rFonts w:ascii="Arial" w:hAnsi="Arial" w:cs="Arial"/>
                <w:sz w:val="18"/>
              </w:rPr>
            </w:pPr>
            <w:r w:rsidRPr="0087700C">
              <w:rPr>
                <w:rFonts w:ascii="Arial" w:hAnsi="Arial" w:cs="Arial" w:hint="eastAsia"/>
                <w:sz w:val="18"/>
              </w:rPr>
              <w:t>10</w:t>
            </w:r>
            <w:r w:rsidRPr="0087700C">
              <w:rPr>
                <w:rFonts w:ascii="Arial" w:hAnsi="Arial" w:cs="Arial"/>
                <w:sz w:val="18"/>
              </w:rPr>
              <w:t>0 kHz</w:t>
            </w:r>
          </w:p>
        </w:tc>
        <w:tc>
          <w:tcPr>
            <w:tcW w:w="1559" w:type="dxa"/>
            <w:vMerge w:val="restart"/>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&gt;400</w:t>
            </w:r>
          </w:p>
        </w:tc>
        <w:tc>
          <w:tcPr>
            <w:tcW w:w="1559" w:type="dxa"/>
            <w:vMerge w:val="restart"/>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f&lt;1GHz</w:t>
            </w:r>
            <w:r>
              <w:rPr>
                <w:rFonts w:ascii="Arial" w:hAnsi="Arial" w:cs="Arial"/>
                <w:sz w:val="18"/>
              </w:rPr>
              <w:br/>
              <w:t>-36dBm/100kHz</w:t>
            </w:r>
            <w:r>
              <w:rPr>
                <w:rFonts w:ascii="Arial" w:hAnsi="Arial" w:cs="Arial"/>
                <w:sz w:val="18"/>
              </w:rPr>
              <w:br/>
              <w:t>f&gt;1GHz</w:t>
            </w:r>
            <w:r>
              <w:rPr>
                <w:rFonts w:ascii="Arial" w:hAnsi="Arial" w:cs="Arial"/>
                <w:sz w:val="18"/>
              </w:rPr>
              <w:br/>
              <w:t>-30dBm/1MHz</w:t>
            </w:r>
          </w:p>
        </w:tc>
        <w:tc>
          <w:tcPr>
            <w:tcW w:w="1559" w:type="dxa"/>
            <w:vMerge w:val="restart"/>
            <w:vAlign w:val="center"/>
          </w:tcPr>
          <w:p w:rsidR="000C1114" w:rsidRPr="006C5D31" w:rsidRDefault="000C1114" w:rsidP="00503F12">
            <w:pPr>
              <w:keepNext/>
              <w:keepLines/>
              <w:spacing w:after="0"/>
              <w:jc w:val="center"/>
              <w:rPr>
                <w:rFonts w:ascii="Arial" w:hAnsi="Arial" w:cs="Arial"/>
                <w:sz w:val="18"/>
              </w:rPr>
            </w:pPr>
            <w:r w:rsidRPr="006C5D31">
              <w:rPr>
                <w:rFonts w:ascii="Arial" w:hAnsi="Arial" w:cs="Arial"/>
                <w:sz w:val="18"/>
              </w:rPr>
              <w:t xml:space="preserve">f&lt;1GHz </w:t>
            </w:r>
            <w:r w:rsidRPr="006C5D31">
              <w:rPr>
                <w:rFonts w:ascii="Arial" w:hAnsi="Arial" w:cs="Arial"/>
                <w:sz w:val="18"/>
              </w:rPr>
              <w:br/>
              <w:t>-36dBm/100kHz</w:t>
            </w:r>
            <w:r w:rsidRPr="006C5D31">
              <w:rPr>
                <w:rFonts w:ascii="Arial" w:hAnsi="Arial" w:cs="Arial"/>
                <w:sz w:val="18"/>
              </w:rPr>
              <w:br/>
              <w:t>f&gt;1GHz</w:t>
            </w:r>
            <w:r w:rsidRPr="006C5D31">
              <w:rPr>
                <w:rFonts w:ascii="Arial" w:hAnsi="Arial" w:cs="Arial"/>
                <w:sz w:val="18"/>
              </w:rPr>
              <w:br/>
              <w:t>-40dBm/100kHz</w:t>
            </w: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Symbol" w:hAnsi="Symbol"/>
                <w:color w:val="000000"/>
                <w:sz w:val="18"/>
                <w:szCs w:val="18"/>
              </w:rPr>
              <w:t></w:t>
            </w:r>
            <w:r w:rsidRPr="00D80454">
              <w:rPr>
                <w:rFonts w:ascii="Arial" w:hAnsi="Arial" w:cs="Arial"/>
                <w:color w:val="000000"/>
                <w:sz w:val="18"/>
                <w:szCs w:val="18"/>
              </w:rPr>
              <w:t xml:space="preserve"> </w:t>
            </w:r>
            <w:r w:rsidRPr="00D80454">
              <w:rPr>
                <w:rFonts w:ascii="Arial" w:hAnsi="Arial" w:cs="Arial"/>
                <w:sz w:val="18"/>
              </w:rPr>
              <w:t>5</w:t>
            </w:r>
            <w:r w:rsidRPr="00D80454">
              <w:rPr>
                <w:rFonts w:ascii="Arial" w:hAnsi="Arial" w:cs="Arial" w:hint="eastAsia"/>
                <w:sz w:val="18"/>
              </w:rPr>
              <w:t>900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-46</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10</w:t>
            </w:r>
            <w:r w:rsidRPr="00D80454">
              <w:rPr>
                <w:rFonts w:ascii="Arial" w:hAnsi="Arial" w:cs="Arial"/>
                <w:sz w:val="18"/>
              </w:rPr>
              <w:t>0 kHz</w:t>
            </w:r>
          </w:p>
        </w:tc>
        <w:tc>
          <w:tcPr>
            <w:tcW w:w="1559" w:type="dxa"/>
            <w:vMerge/>
          </w:tcPr>
          <w:p w:rsidR="000C1114" w:rsidRPr="00D80454" w:rsidRDefault="000C1114" w:rsidP="00503F12">
            <w:pPr>
              <w:keepNext/>
              <w:keepLines/>
              <w:spacing w:after="0"/>
              <w:jc w:val="center"/>
              <w:rPr>
                <w:rFonts w:ascii="Arial" w:hAnsi="Arial" w:cs="Arial"/>
                <w:sz w:val="18"/>
              </w:rPr>
            </w:pPr>
          </w:p>
        </w:tc>
        <w:tc>
          <w:tcPr>
            <w:tcW w:w="1559" w:type="dxa"/>
            <w:vMerge/>
          </w:tcPr>
          <w:p w:rsidR="000C1114" w:rsidRPr="00D80454" w:rsidRDefault="000C1114" w:rsidP="00503F12">
            <w:pPr>
              <w:keepNext/>
              <w:keepLines/>
              <w:spacing w:after="0"/>
              <w:jc w:val="center"/>
              <w:rPr>
                <w:rFonts w:ascii="Arial" w:hAnsi="Arial" w:cs="Arial"/>
                <w:sz w:val="18"/>
              </w:rPr>
            </w:pPr>
          </w:p>
        </w:tc>
        <w:tc>
          <w:tcPr>
            <w:tcW w:w="1559" w:type="dxa"/>
            <w:vMerge/>
          </w:tcPr>
          <w:p w:rsidR="000C1114" w:rsidRPr="00D80454" w:rsidRDefault="000C1114" w:rsidP="00503F12">
            <w:pPr>
              <w:keepNext/>
              <w:keepLines/>
              <w:spacing w:after="0"/>
              <w:jc w:val="center"/>
              <w:rPr>
                <w:rFonts w:ascii="Arial" w:hAnsi="Arial" w:cs="Arial"/>
                <w:sz w:val="18"/>
              </w:rPr>
            </w:pPr>
          </w:p>
        </w:tc>
      </w:tr>
    </w:tbl>
    <w:p w:rsidR="000C1114" w:rsidRDefault="000C1114" w:rsidP="000C1114">
      <w:pPr>
        <w:rPr>
          <w:rFonts w:eastAsia="Batang"/>
          <w:szCs w:val="22"/>
        </w:rPr>
      </w:pPr>
    </w:p>
    <w:p w:rsidR="000C1114" w:rsidRDefault="000C1114" w:rsidP="000C1114">
      <w:pPr>
        <w:rPr>
          <w:rFonts w:eastAsia="Batang"/>
          <w:szCs w:val="22"/>
        </w:rPr>
      </w:pPr>
      <w:r>
        <w:rPr>
          <w:rFonts w:eastAsia="Batang"/>
          <w:szCs w:val="22"/>
        </w:rPr>
        <w:lastRenderedPageBreak/>
        <w:t>T</w:t>
      </w:r>
      <w:r w:rsidRPr="002A2874">
        <w:rPr>
          <w:rFonts w:eastAsia="Batang"/>
          <w:szCs w:val="22"/>
        </w:rPr>
        <w:t xml:space="preserve">o our opinion the 250% rule </w:t>
      </w:r>
      <w:r>
        <w:rPr>
          <w:rFonts w:eastAsia="Batang"/>
          <w:szCs w:val="22"/>
        </w:rPr>
        <w:t xml:space="preserve">(or 200% as used in TS 36.101) </w:t>
      </w:r>
      <w:r w:rsidRPr="002A2874">
        <w:rPr>
          <w:rFonts w:eastAsia="Batang"/>
          <w:szCs w:val="22"/>
        </w:rPr>
        <w:t xml:space="preserve">is not suitable </w:t>
      </w:r>
      <w:r>
        <w:rPr>
          <w:rFonts w:eastAsia="Batang"/>
          <w:szCs w:val="22"/>
        </w:rPr>
        <w:t xml:space="preserve">for NB-IOT channel bandwidth. </w:t>
      </w:r>
    </w:p>
    <w:p w:rsidR="000C1114" w:rsidRDefault="000C1114" w:rsidP="000C1114">
      <w:pPr>
        <w:rPr>
          <w:rFonts w:eastAsia="Batang"/>
          <w:szCs w:val="22"/>
        </w:rPr>
      </w:pPr>
      <w:r>
        <w:rPr>
          <w:rFonts w:eastAsia="Batang"/>
          <w:szCs w:val="22"/>
        </w:rPr>
        <w:t xml:space="preserve">We </w:t>
      </w:r>
      <w:r w:rsidR="0040442F">
        <w:rPr>
          <w:rFonts w:eastAsia="Batang"/>
          <w:szCs w:val="22"/>
        </w:rPr>
        <w:t xml:space="preserve">therefore </w:t>
      </w:r>
      <w:r>
        <w:rPr>
          <w:rFonts w:eastAsia="Batang"/>
          <w:szCs w:val="22"/>
        </w:rPr>
        <w:t xml:space="preserve">propose </w:t>
      </w:r>
      <w:r w:rsidR="0040442F">
        <w:rPr>
          <w:rFonts w:eastAsia="Batang"/>
          <w:szCs w:val="22"/>
        </w:rPr>
        <w:t xml:space="preserve">a </w:t>
      </w:r>
      <w:r>
        <w:rPr>
          <w:rFonts w:eastAsia="Batang"/>
          <w:szCs w:val="22"/>
        </w:rPr>
        <w:t xml:space="preserve">different approach for defining the </w:t>
      </w:r>
      <w:r>
        <w:rPr>
          <w:rFonts w:ascii="Arial" w:hAnsi="Arial" w:cs="Arial"/>
          <w:b/>
          <w:sz w:val="18"/>
        </w:rPr>
        <w:t>F</w:t>
      </w:r>
      <w:r w:rsidRPr="00D80454">
        <w:rPr>
          <w:rFonts w:ascii="Arial" w:hAnsi="Arial" w:cs="Arial"/>
          <w:b/>
          <w:sz w:val="18"/>
          <w:vertAlign w:val="subscript"/>
        </w:rPr>
        <w:t>OOB</w:t>
      </w:r>
      <w:r w:rsidRPr="00096269">
        <w:rPr>
          <w:rFonts w:eastAsia="Batang"/>
          <w:szCs w:val="22"/>
        </w:rPr>
        <w:t xml:space="preserve"> </w:t>
      </w:r>
      <w:r>
        <w:rPr>
          <w:rFonts w:eastAsia="Batang"/>
          <w:szCs w:val="22"/>
        </w:rPr>
        <w:t xml:space="preserve">frequency boundary for spurious emission </w:t>
      </w:r>
      <w:r w:rsidR="0040442F">
        <w:rPr>
          <w:rFonts w:eastAsia="Batang"/>
          <w:szCs w:val="22"/>
        </w:rPr>
        <w:t xml:space="preserve">in order </w:t>
      </w:r>
      <w:r>
        <w:rPr>
          <w:rFonts w:eastAsia="Batang"/>
          <w:szCs w:val="22"/>
        </w:rPr>
        <w:t>to harmonize the spectrum emission requirements and spurious emission requirements for NB-IOT.</w:t>
      </w:r>
    </w:p>
    <w:p w:rsidR="000C1114" w:rsidRDefault="000C1114" w:rsidP="000C1114">
      <w:pPr>
        <w:pStyle w:val="Heading1"/>
      </w:pPr>
      <w:r>
        <w:t>Proposals</w:t>
      </w:r>
    </w:p>
    <w:p w:rsidR="000C1114" w:rsidRPr="000C1114" w:rsidRDefault="000C1114" w:rsidP="000C1114">
      <w:pPr>
        <w:pStyle w:val="Heading2"/>
      </w:pPr>
      <w:r w:rsidRPr="000C1114">
        <w:t>Spurious emission boundary</w:t>
      </w:r>
    </w:p>
    <w:p w:rsidR="000C1114" w:rsidRDefault="000C1114" w:rsidP="000C1114">
      <w:pPr>
        <w:rPr>
          <w:rFonts w:eastAsia="Batang"/>
          <w:szCs w:val="22"/>
        </w:rPr>
      </w:pPr>
      <w:r>
        <w:rPr>
          <w:rFonts w:eastAsia="Batang"/>
          <w:szCs w:val="22"/>
        </w:rPr>
        <w:t>We propose to set the spurious emission boundary (</w:t>
      </w:r>
      <w:r>
        <w:rPr>
          <w:rFonts w:ascii="Arial" w:hAnsi="Arial" w:cs="Arial"/>
          <w:b/>
          <w:sz w:val="18"/>
        </w:rPr>
        <w:t>F</w:t>
      </w:r>
      <w:r w:rsidRPr="00D80454">
        <w:rPr>
          <w:rFonts w:ascii="Arial" w:hAnsi="Arial" w:cs="Arial"/>
          <w:b/>
          <w:sz w:val="18"/>
          <w:vertAlign w:val="subscript"/>
        </w:rPr>
        <w:t>OOB</w:t>
      </w:r>
      <w:r>
        <w:rPr>
          <w:rFonts w:eastAsia="Batang"/>
          <w:szCs w:val="22"/>
        </w:rPr>
        <w:t>) at the same frequency offset as used in GSM spec for in-band spurious emission (section 4.3.1 of TS 45.005)</w:t>
      </w:r>
      <w:r w:rsidR="0040442F">
        <w:rPr>
          <w:rFonts w:eastAsia="Batang"/>
          <w:szCs w:val="22"/>
        </w:rPr>
        <w:t>.</w:t>
      </w:r>
      <w:r>
        <w:rPr>
          <w:rFonts w:eastAsia="Batang"/>
          <w:szCs w:val="22"/>
        </w:rPr>
        <w:t xml:space="preserve"> </w:t>
      </w:r>
      <w:r w:rsidR="0040442F">
        <w:rPr>
          <w:rFonts w:eastAsia="Batang"/>
          <w:szCs w:val="22"/>
        </w:rPr>
        <w:t>I.E.</w:t>
      </w:r>
      <w:r>
        <w:rPr>
          <w:rFonts w:eastAsia="Batang"/>
          <w:szCs w:val="22"/>
        </w:rPr>
        <w:t xml:space="preserve"> </w:t>
      </w:r>
      <w:proofErr w:type="spellStart"/>
      <w:r>
        <w:rPr>
          <w:rFonts w:eastAsia="Batang"/>
          <w:szCs w:val="22"/>
        </w:rPr>
        <w:t>F</w:t>
      </w:r>
      <w:r w:rsidR="00CA77CE" w:rsidRPr="00CA77CE">
        <w:rPr>
          <w:rFonts w:eastAsia="Batang"/>
          <w:szCs w:val="22"/>
          <w:vertAlign w:val="subscript"/>
        </w:rPr>
        <w:t>oob</w:t>
      </w:r>
      <w:proofErr w:type="spellEnd"/>
      <w:r>
        <w:rPr>
          <w:rFonts w:eastAsia="Batang"/>
          <w:szCs w:val="22"/>
        </w:rPr>
        <w:t xml:space="preserve"> = 1.8MHz from the centre of the channel bandwidth</w:t>
      </w:r>
      <w:r w:rsidR="0040442F">
        <w:rPr>
          <w:rFonts w:eastAsia="Batang"/>
          <w:szCs w:val="22"/>
        </w:rPr>
        <w:t>,</w:t>
      </w:r>
      <w:r>
        <w:rPr>
          <w:rFonts w:eastAsia="Batang"/>
          <w:szCs w:val="22"/>
        </w:rPr>
        <w:t xml:space="preserve"> or 1.7MHz </w:t>
      </w:r>
      <w:r w:rsidR="0040442F">
        <w:rPr>
          <w:rFonts w:eastAsia="Batang"/>
          <w:szCs w:val="22"/>
        </w:rPr>
        <w:t xml:space="preserve">seen </w:t>
      </w:r>
      <w:r>
        <w:rPr>
          <w:rFonts w:eastAsia="Batang"/>
          <w:szCs w:val="22"/>
        </w:rPr>
        <w:t>from the edge of the channel bandwidth in terms of TS.36.101 spec:</w:t>
      </w:r>
    </w:p>
    <w:p w:rsidR="000C1114" w:rsidRPr="00251FBA" w:rsidRDefault="000C1114" w:rsidP="000C1114">
      <w:pPr>
        <w:pStyle w:val="TH"/>
      </w:pPr>
      <w:r w:rsidRPr="00251FBA">
        <w:t>Table 6.6.3.1-</w:t>
      </w:r>
      <w:r>
        <w:t>z: Boundary between</w:t>
      </w:r>
      <w:r w:rsidRPr="00251FBA">
        <w:t xml:space="preserve"> E-UTRA out of band and spurious emission domain</w:t>
      </w:r>
      <w:r>
        <w:t xml:space="preserve">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778"/>
        <w:gridCol w:w="778"/>
        <w:gridCol w:w="778"/>
        <w:gridCol w:w="778"/>
        <w:gridCol w:w="779"/>
        <w:gridCol w:w="778"/>
        <w:gridCol w:w="779"/>
      </w:tblGrid>
      <w:tr w:rsidR="000C1114" w:rsidRPr="00251FBA" w:rsidTr="00503F12">
        <w:trPr>
          <w:jc w:val="center"/>
        </w:trPr>
        <w:tc>
          <w:tcPr>
            <w:tcW w:w="1345" w:type="dxa"/>
          </w:tcPr>
          <w:p w:rsidR="000C1114" w:rsidRPr="00251FBA" w:rsidRDefault="000C1114" w:rsidP="00503F12">
            <w:pPr>
              <w:pStyle w:val="TAH"/>
              <w:rPr>
                <w:rFonts w:cs="Arial"/>
              </w:rPr>
            </w:pPr>
            <w:r w:rsidRPr="00251FBA">
              <w:rPr>
                <w:rFonts w:cs="Arial"/>
              </w:rPr>
              <w:t xml:space="preserve">Channel bandwidth </w:t>
            </w:r>
          </w:p>
        </w:tc>
        <w:tc>
          <w:tcPr>
            <w:tcW w:w="778" w:type="dxa"/>
          </w:tcPr>
          <w:p w:rsidR="000C1114" w:rsidRPr="002B7A1F" w:rsidRDefault="000C1114" w:rsidP="00503F12">
            <w:pPr>
              <w:pStyle w:val="TAH"/>
              <w:rPr>
                <w:rFonts w:cs="Arial"/>
                <w:color w:val="FF0000"/>
              </w:rPr>
            </w:pPr>
            <w:r w:rsidRPr="002B7A1F">
              <w:rPr>
                <w:rFonts w:cs="Arial"/>
                <w:color w:val="FF0000"/>
              </w:rPr>
              <w:t>0.2</w:t>
            </w:r>
          </w:p>
          <w:p w:rsidR="000C1114" w:rsidRPr="002B7A1F" w:rsidRDefault="000C1114" w:rsidP="00503F12">
            <w:pPr>
              <w:pStyle w:val="TAH"/>
              <w:rPr>
                <w:rFonts w:cs="Arial"/>
                <w:color w:val="FF0000"/>
              </w:rPr>
            </w:pPr>
            <w:r w:rsidRPr="002B7A1F">
              <w:rPr>
                <w:rFonts w:cs="Arial"/>
                <w:color w:val="FF0000"/>
              </w:rPr>
              <w:t>MHz</w:t>
            </w:r>
          </w:p>
        </w:tc>
        <w:tc>
          <w:tcPr>
            <w:tcW w:w="778" w:type="dxa"/>
          </w:tcPr>
          <w:p w:rsidR="000C1114" w:rsidRPr="00251FBA" w:rsidRDefault="000C1114" w:rsidP="00503F12">
            <w:pPr>
              <w:pStyle w:val="TAH"/>
              <w:rPr>
                <w:rFonts w:cs="Arial"/>
              </w:rPr>
            </w:pPr>
            <w:r w:rsidRPr="00251FBA">
              <w:rPr>
                <w:rFonts w:cs="Arial"/>
              </w:rPr>
              <w:t>1.4</w:t>
            </w:r>
          </w:p>
          <w:p w:rsidR="000C1114" w:rsidRPr="00251FBA" w:rsidRDefault="000C1114" w:rsidP="00503F12">
            <w:pPr>
              <w:pStyle w:val="TAH"/>
              <w:rPr>
                <w:rFonts w:cs="Arial"/>
              </w:rPr>
            </w:pPr>
            <w:r w:rsidRPr="00251FBA">
              <w:rPr>
                <w:rFonts w:cs="Arial"/>
              </w:rPr>
              <w:t>MHz</w:t>
            </w:r>
          </w:p>
        </w:tc>
        <w:tc>
          <w:tcPr>
            <w:tcW w:w="778" w:type="dxa"/>
          </w:tcPr>
          <w:p w:rsidR="000C1114" w:rsidRPr="00251FBA" w:rsidRDefault="000C1114" w:rsidP="00503F12">
            <w:pPr>
              <w:pStyle w:val="TAH"/>
              <w:rPr>
                <w:rFonts w:cs="Arial"/>
              </w:rPr>
            </w:pPr>
            <w:r w:rsidRPr="00251FBA">
              <w:rPr>
                <w:rFonts w:cs="Arial"/>
              </w:rPr>
              <w:t>3.0</w:t>
            </w:r>
          </w:p>
          <w:p w:rsidR="000C1114" w:rsidRPr="00251FBA" w:rsidRDefault="000C1114" w:rsidP="00503F12">
            <w:pPr>
              <w:pStyle w:val="TAH"/>
              <w:rPr>
                <w:rFonts w:cs="Arial"/>
              </w:rPr>
            </w:pPr>
            <w:r w:rsidRPr="00251FBA">
              <w:rPr>
                <w:rFonts w:cs="Arial"/>
              </w:rPr>
              <w:t>MHz</w:t>
            </w:r>
          </w:p>
        </w:tc>
        <w:tc>
          <w:tcPr>
            <w:tcW w:w="778" w:type="dxa"/>
          </w:tcPr>
          <w:p w:rsidR="000C1114" w:rsidRPr="00251FBA" w:rsidRDefault="000C1114" w:rsidP="00503F12">
            <w:pPr>
              <w:pStyle w:val="TAH"/>
              <w:rPr>
                <w:rFonts w:cs="Arial"/>
              </w:rPr>
            </w:pPr>
            <w:r w:rsidRPr="00251FBA">
              <w:rPr>
                <w:rFonts w:cs="Arial"/>
              </w:rPr>
              <w:t>5</w:t>
            </w:r>
          </w:p>
          <w:p w:rsidR="000C1114" w:rsidRPr="00251FBA" w:rsidRDefault="000C1114" w:rsidP="00503F12">
            <w:pPr>
              <w:pStyle w:val="TAH"/>
              <w:rPr>
                <w:rFonts w:cs="Arial"/>
              </w:rPr>
            </w:pPr>
            <w:r w:rsidRPr="00251FBA">
              <w:rPr>
                <w:rFonts w:cs="Arial"/>
              </w:rPr>
              <w:t>MHz</w:t>
            </w:r>
          </w:p>
        </w:tc>
        <w:tc>
          <w:tcPr>
            <w:tcW w:w="779" w:type="dxa"/>
          </w:tcPr>
          <w:p w:rsidR="000C1114" w:rsidRPr="00251FBA" w:rsidRDefault="000C1114" w:rsidP="00503F12">
            <w:pPr>
              <w:pStyle w:val="TAH"/>
              <w:rPr>
                <w:rFonts w:cs="Arial"/>
              </w:rPr>
            </w:pPr>
            <w:r w:rsidRPr="00251FBA">
              <w:rPr>
                <w:rFonts w:cs="Arial"/>
              </w:rPr>
              <w:t>10</w:t>
            </w:r>
          </w:p>
          <w:p w:rsidR="000C1114" w:rsidRPr="00251FBA" w:rsidRDefault="000C1114" w:rsidP="00503F12">
            <w:pPr>
              <w:pStyle w:val="TAH"/>
              <w:rPr>
                <w:rFonts w:cs="Arial"/>
              </w:rPr>
            </w:pPr>
            <w:r w:rsidRPr="00251FBA">
              <w:rPr>
                <w:rFonts w:cs="Arial"/>
              </w:rPr>
              <w:t>MHz</w:t>
            </w:r>
          </w:p>
        </w:tc>
        <w:tc>
          <w:tcPr>
            <w:tcW w:w="778" w:type="dxa"/>
          </w:tcPr>
          <w:p w:rsidR="000C1114" w:rsidRPr="00251FBA" w:rsidRDefault="000C1114" w:rsidP="00503F12">
            <w:pPr>
              <w:pStyle w:val="TAH"/>
              <w:rPr>
                <w:rFonts w:cs="Arial"/>
              </w:rPr>
            </w:pPr>
            <w:r w:rsidRPr="00251FBA">
              <w:rPr>
                <w:rFonts w:cs="Arial"/>
              </w:rPr>
              <w:t>15</w:t>
            </w:r>
          </w:p>
          <w:p w:rsidR="000C1114" w:rsidRPr="00251FBA" w:rsidRDefault="000C1114" w:rsidP="00503F12">
            <w:pPr>
              <w:pStyle w:val="TAH"/>
              <w:rPr>
                <w:rFonts w:cs="Arial"/>
              </w:rPr>
            </w:pPr>
            <w:r w:rsidRPr="00251FBA">
              <w:rPr>
                <w:rFonts w:cs="Arial"/>
              </w:rPr>
              <w:t>MHz</w:t>
            </w:r>
          </w:p>
        </w:tc>
        <w:tc>
          <w:tcPr>
            <w:tcW w:w="779" w:type="dxa"/>
          </w:tcPr>
          <w:p w:rsidR="000C1114" w:rsidRPr="00251FBA" w:rsidRDefault="000C1114" w:rsidP="00503F12">
            <w:pPr>
              <w:pStyle w:val="TAH"/>
              <w:rPr>
                <w:rFonts w:cs="Arial"/>
              </w:rPr>
            </w:pPr>
            <w:r w:rsidRPr="00251FBA">
              <w:rPr>
                <w:rFonts w:cs="Arial"/>
              </w:rPr>
              <w:t>20</w:t>
            </w:r>
          </w:p>
          <w:p w:rsidR="000C1114" w:rsidRPr="00251FBA" w:rsidRDefault="000C1114" w:rsidP="00503F12">
            <w:pPr>
              <w:pStyle w:val="TAH"/>
              <w:rPr>
                <w:rFonts w:cs="Arial"/>
              </w:rPr>
            </w:pPr>
            <w:r w:rsidRPr="00251FBA">
              <w:rPr>
                <w:rFonts w:cs="Arial"/>
              </w:rPr>
              <w:t>MHz</w:t>
            </w:r>
          </w:p>
        </w:tc>
      </w:tr>
      <w:tr w:rsidR="000C1114" w:rsidRPr="00251FBA" w:rsidTr="00503F12">
        <w:trPr>
          <w:jc w:val="center"/>
        </w:trPr>
        <w:tc>
          <w:tcPr>
            <w:tcW w:w="1345" w:type="dxa"/>
          </w:tcPr>
          <w:p w:rsidR="000C1114" w:rsidRPr="00251FBA" w:rsidRDefault="000C1114" w:rsidP="00503F12">
            <w:pPr>
              <w:pStyle w:val="TAC"/>
              <w:rPr>
                <w:lang w:eastAsia="en-US"/>
              </w:rPr>
            </w:pPr>
            <w:r w:rsidRPr="00251FBA">
              <w:rPr>
                <w:lang w:eastAsia="en-US"/>
              </w:rPr>
              <w:t>OOB boundary</w:t>
            </w:r>
            <w:r w:rsidRPr="00251FBA">
              <w:rPr>
                <w:rFonts w:hint="eastAsia"/>
                <w:lang w:eastAsia="zh-CN"/>
              </w:rPr>
              <w:t xml:space="preserve"> </w:t>
            </w:r>
            <w:r w:rsidRPr="00251FBA">
              <w:rPr>
                <w:lang w:eastAsia="en-US"/>
              </w:rPr>
              <w:t>F</w:t>
            </w:r>
            <w:r w:rsidRPr="00251FBA">
              <w:rPr>
                <w:vertAlign w:val="subscript"/>
                <w:lang w:eastAsia="en-US"/>
              </w:rPr>
              <w:t>OOB</w:t>
            </w:r>
            <w:r w:rsidRPr="00251FBA">
              <w:rPr>
                <w:lang w:eastAsia="en-US"/>
              </w:rPr>
              <w:t xml:space="preserve"> (MHz)</w:t>
            </w:r>
          </w:p>
        </w:tc>
        <w:tc>
          <w:tcPr>
            <w:tcW w:w="778" w:type="dxa"/>
          </w:tcPr>
          <w:p w:rsidR="000C1114" w:rsidRPr="002B7A1F" w:rsidRDefault="000C1114" w:rsidP="00503F12">
            <w:pPr>
              <w:pStyle w:val="TAC"/>
              <w:rPr>
                <w:color w:val="FF0000"/>
                <w:lang w:eastAsia="en-US"/>
              </w:rPr>
            </w:pPr>
            <w:r w:rsidRPr="002B7A1F">
              <w:rPr>
                <w:color w:val="FF0000"/>
                <w:lang w:eastAsia="en-US"/>
              </w:rPr>
              <w:t>1.7</w:t>
            </w:r>
          </w:p>
        </w:tc>
        <w:tc>
          <w:tcPr>
            <w:tcW w:w="778" w:type="dxa"/>
          </w:tcPr>
          <w:p w:rsidR="000C1114" w:rsidRPr="00251FBA" w:rsidRDefault="000C1114" w:rsidP="00503F12">
            <w:pPr>
              <w:pStyle w:val="TAC"/>
              <w:rPr>
                <w:lang w:eastAsia="en-US"/>
              </w:rPr>
            </w:pPr>
            <w:r w:rsidRPr="00251FBA">
              <w:rPr>
                <w:lang w:eastAsia="en-US"/>
              </w:rPr>
              <w:t>2.8</w:t>
            </w:r>
          </w:p>
        </w:tc>
        <w:tc>
          <w:tcPr>
            <w:tcW w:w="778" w:type="dxa"/>
          </w:tcPr>
          <w:p w:rsidR="000C1114" w:rsidRPr="00251FBA" w:rsidRDefault="000C1114" w:rsidP="00503F12">
            <w:pPr>
              <w:pStyle w:val="TAC"/>
              <w:rPr>
                <w:lang w:eastAsia="en-US"/>
              </w:rPr>
            </w:pPr>
            <w:r w:rsidRPr="00251FBA">
              <w:rPr>
                <w:lang w:eastAsia="en-US"/>
              </w:rPr>
              <w:t>6</w:t>
            </w:r>
          </w:p>
        </w:tc>
        <w:tc>
          <w:tcPr>
            <w:tcW w:w="778" w:type="dxa"/>
          </w:tcPr>
          <w:p w:rsidR="000C1114" w:rsidRPr="00251FBA" w:rsidRDefault="000C1114" w:rsidP="00503F12">
            <w:pPr>
              <w:pStyle w:val="TAC"/>
              <w:rPr>
                <w:lang w:eastAsia="en-US"/>
              </w:rPr>
            </w:pPr>
            <w:r w:rsidRPr="00251FBA">
              <w:rPr>
                <w:lang w:eastAsia="en-US"/>
              </w:rPr>
              <w:t>10</w:t>
            </w:r>
          </w:p>
        </w:tc>
        <w:tc>
          <w:tcPr>
            <w:tcW w:w="779" w:type="dxa"/>
          </w:tcPr>
          <w:p w:rsidR="000C1114" w:rsidRPr="00251FBA" w:rsidRDefault="000C1114" w:rsidP="00503F12">
            <w:pPr>
              <w:pStyle w:val="TAC"/>
              <w:rPr>
                <w:lang w:eastAsia="en-US"/>
              </w:rPr>
            </w:pPr>
            <w:r w:rsidRPr="00251FBA">
              <w:rPr>
                <w:lang w:eastAsia="en-US"/>
              </w:rPr>
              <w:t>15</w:t>
            </w:r>
          </w:p>
        </w:tc>
        <w:tc>
          <w:tcPr>
            <w:tcW w:w="778" w:type="dxa"/>
          </w:tcPr>
          <w:p w:rsidR="000C1114" w:rsidRPr="00251FBA" w:rsidRDefault="000C1114" w:rsidP="00503F12">
            <w:pPr>
              <w:pStyle w:val="TAC"/>
              <w:rPr>
                <w:lang w:eastAsia="en-US"/>
              </w:rPr>
            </w:pPr>
            <w:r w:rsidRPr="00251FBA">
              <w:rPr>
                <w:lang w:eastAsia="en-US"/>
              </w:rPr>
              <w:t>20</w:t>
            </w:r>
          </w:p>
        </w:tc>
        <w:tc>
          <w:tcPr>
            <w:tcW w:w="779" w:type="dxa"/>
          </w:tcPr>
          <w:p w:rsidR="000C1114" w:rsidRPr="00251FBA" w:rsidRDefault="000C1114" w:rsidP="00503F12">
            <w:pPr>
              <w:pStyle w:val="TAC"/>
              <w:rPr>
                <w:lang w:eastAsia="en-US"/>
              </w:rPr>
            </w:pPr>
            <w:r w:rsidRPr="00251FBA">
              <w:rPr>
                <w:lang w:eastAsia="en-US"/>
              </w:rPr>
              <w:t>25</w:t>
            </w:r>
          </w:p>
        </w:tc>
      </w:tr>
    </w:tbl>
    <w:p w:rsidR="000C1114" w:rsidRDefault="000C1114" w:rsidP="000C1114">
      <w:pPr>
        <w:pStyle w:val="NO"/>
      </w:pPr>
    </w:p>
    <w:p w:rsidR="000C1114" w:rsidRPr="009312AC" w:rsidRDefault="000C1114" w:rsidP="000C1114">
      <w:pPr>
        <w:rPr>
          <w:rFonts w:eastAsia="Batang"/>
          <w:szCs w:val="22"/>
        </w:rPr>
      </w:pPr>
      <w:r w:rsidRPr="009312AC">
        <w:rPr>
          <w:rFonts w:eastAsia="Batang"/>
          <w:szCs w:val="22"/>
        </w:rPr>
        <w:t>The measurement position and the measurement bandwidth close to sp</w:t>
      </w:r>
      <w:r>
        <w:rPr>
          <w:rFonts w:eastAsia="Batang"/>
          <w:szCs w:val="22"/>
        </w:rPr>
        <w:t xml:space="preserve">urious emission boundary should </w:t>
      </w:r>
      <w:r w:rsidRPr="009312AC">
        <w:rPr>
          <w:rFonts w:eastAsia="Batang"/>
          <w:szCs w:val="22"/>
        </w:rPr>
        <w:t>be defined according to the 3GPP rules as</w:t>
      </w:r>
      <w:r>
        <w:rPr>
          <w:rFonts w:eastAsia="Batang"/>
          <w:szCs w:val="22"/>
        </w:rPr>
        <w:t xml:space="preserve"> defined in the following Note (section 6.6.3.1 of TS 36.101)</w:t>
      </w:r>
      <w:r w:rsidRPr="009312AC">
        <w:rPr>
          <w:rFonts w:eastAsia="Batang"/>
          <w:szCs w:val="22"/>
        </w:rPr>
        <w:t xml:space="preserve">: </w:t>
      </w:r>
    </w:p>
    <w:p w:rsidR="000C1114" w:rsidRPr="009312AC" w:rsidRDefault="000C1114" w:rsidP="000C1114">
      <w:pPr>
        <w:pStyle w:val="NO"/>
        <w:rPr>
          <w:rFonts w:eastAsia="Batang"/>
          <w:sz w:val="22"/>
          <w:szCs w:val="22"/>
          <w:lang w:eastAsia="de-DE"/>
        </w:rPr>
      </w:pPr>
      <w:r w:rsidRPr="009312AC">
        <w:rPr>
          <w:rFonts w:eastAsia="Batang"/>
          <w:sz w:val="22"/>
          <w:szCs w:val="22"/>
          <w:lang w:eastAsia="de-DE"/>
        </w:rPr>
        <w:t>NOTE:</w:t>
      </w:r>
      <w:r w:rsidRPr="009312AC">
        <w:rPr>
          <w:rFonts w:eastAsia="Batang"/>
          <w:sz w:val="22"/>
          <w:szCs w:val="22"/>
          <w:lang w:eastAsia="de-DE"/>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C1114" w:rsidRDefault="000C1114" w:rsidP="000C1114">
      <w:pPr>
        <w:rPr>
          <w:rFonts w:eastAsia="Batang"/>
          <w:szCs w:val="22"/>
        </w:rPr>
      </w:pPr>
    </w:p>
    <w:p w:rsidR="000C1114" w:rsidRPr="000C1114" w:rsidRDefault="000C1114" w:rsidP="000C1114">
      <w:pPr>
        <w:pStyle w:val="Heading2"/>
      </w:pPr>
      <w:r w:rsidRPr="000C1114">
        <w:t>Spurious emission limits</w:t>
      </w:r>
    </w:p>
    <w:p w:rsidR="000C1114" w:rsidRDefault="000C1114" w:rsidP="000C1114">
      <w:pPr>
        <w:rPr>
          <w:rFonts w:eastAsia="Batang"/>
          <w:szCs w:val="22"/>
        </w:rPr>
      </w:pPr>
      <w:r>
        <w:rPr>
          <w:rFonts w:eastAsia="Batang"/>
          <w:szCs w:val="22"/>
        </w:rPr>
        <w:t>We propose to reuse the existing E-UTRA limits to be applied in spurious emission domain at &gt;</w:t>
      </w:r>
      <w:r>
        <w:rPr>
          <w:rFonts w:ascii="Arial" w:hAnsi="Arial" w:cs="Arial"/>
          <w:b/>
          <w:sz w:val="18"/>
        </w:rPr>
        <w:t>F</w:t>
      </w:r>
      <w:r w:rsidRPr="00D80454">
        <w:rPr>
          <w:rFonts w:ascii="Arial" w:hAnsi="Arial" w:cs="Arial"/>
          <w:b/>
          <w:sz w:val="18"/>
          <w:vertAlign w:val="subscript"/>
        </w:rPr>
        <w:t>OOB</w:t>
      </w:r>
      <w:r>
        <w:rPr>
          <w:rFonts w:eastAsia="Batang"/>
          <w:szCs w:val="22"/>
        </w:rPr>
        <w:t xml:space="preserve"> offsets from the channel bandwidth as defined above. </w:t>
      </w:r>
    </w:p>
    <w:p w:rsidR="000C1114" w:rsidRPr="001E05C6" w:rsidRDefault="000C1114" w:rsidP="000C1114">
      <w:pPr>
        <w:rPr>
          <w:rFonts w:eastAsia="Batang"/>
          <w:szCs w:val="22"/>
        </w:rPr>
      </w:pPr>
      <w:r>
        <w:rPr>
          <w:rFonts w:eastAsia="Batang"/>
          <w:szCs w:val="22"/>
        </w:rPr>
        <w:t>This includes both general "spurious emission limits" as defined in 6.6.3.1 of TS 36.101 and "s</w:t>
      </w:r>
      <w:r w:rsidRPr="001E05C6">
        <w:rPr>
          <w:rFonts w:eastAsia="Batang"/>
          <w:szCs w:val="22"/>
        </w:rPr>
        <w:t xml:space="preserve">purious emission band UE co-existence" requirements in the relevant frequency bands as defined in 6.6.3.2 of </w:t>
      </w:r>
      <w:r>
        <w:rPr>
          <w:rFonts w:eastAsia="Batang"/>
          <w:szCs w:val="22"/>
        </w:rPr>
        <w:t xml:space="preserve">TS </w:t>
      </w:r>
      <w:r w:rsidRPr="001E05C6">
        <w:rPr>
          <w:rFonts w:eastAsia="Batang"/>
          <w:szCs w:val="22"/>
        </w:rPr>
        <w:t>36.101.</w:t>
      </w:r>
    </w:p>
    <w:p w:rsidR="000C1114" w:rsidRPr="00ED1BDF" w:rsidRDefault="000C1114" w:rsidP="000C1114">
      <w:pPr>
        <w:pStyle w:val="Heading3"/>
        <w:rPr>
          <w:sz w:val="32"/>
          <w:szCs w:val="20"/>
        </w:rPr>
      </w:pPr>
      <w:r w:rsidRPr="00ED1BDF">
        <w:t>General spurious emission limits</w:t>
      </w:r>
    </w:p>
    <w:p w:rsidR="000C1114" w:rsidRPr="00251FBA" w:rsidRDefault="000C1114" w:rsidP="000C1114">
      <w:pPr>
        <w:pStyle w:val="TH"/>
        <w:rPr>
          <w:rFonts w:cs="v5.0.0"/>
        </w:rPr>
      </w:pPr>
      <w:r w:rsidRPr="00251FBA">
        <w:rPr>
          <w:rFonts w:cs="v5.0.0"/>
        </w:rPr>
        <w:t>Table 6.6.3.1-</w:t>
      </w:r>
      <w:r>
        <w:rPr>
          <w:rFonts w:cs="v5.0.0"/>
        </w:rPr>
        <w:t>z</w:t>
      </w:r>
      <w:r w:rsidRPr="00251FBA">
        <w:rPr>
          <w:rFonts w:cs="v5.0.0"/>
        </w:rPr>
        <w:t xml:space="preserve">: Spurious emissions limits </w:t>
      </w:r>
      <w:r>
        <w:rPr>
          <w:rFonts w:cs="v5.0.0"/>
        </w:rPr>
        <w:t>[TS 36.101]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gridCol w:w="868"/>
      </w:tblGrid>
      <w:tr w:rsidR="000C1114" w:rsidRPr="00251FBA" w:rsidTr="00503F12">
        <w:tc>
          <w:tcPr>
            <w:tcW w:w="2152" w:type="dxa"/>
          </w:tcPr>
          <w:p w:rsidR="000C1114" w:rsidRPr="00251FBA" w:rsidRDefault="000C1114" w:rsidP="00503F12">
            <w:pPr>
              <w:pStyle w:val="TAH"/>
              <w:rPr>
                <w:rFonts w:cs="v5.0.0"/>
              </w:rPr>
            </w:pPr>
            <w:smartTag w:uri="urn:schemas-microsoft-com:office:smarttags" w:element="place">
              <w:smartTag w:uri="urn:schemas-microsoft-com:office:smarttags" w:element="PlaceName">
                <w:r w:rsidRPr="00251FBA">
                  <w:rPr>
                    <w:rFonts w:cs="Arial"/>
                  </w:rPr>
                  <w:t>Frequency</w:t>
                </w:r>
              </w:smartTag>
              <w:r w:rsidRPr="00251FBA">
                <w:rPr>
                  <w:rFonts w:cs="Arial"/>
                </w:rPr>
                <w:t xml:space="preserve"> </w:t>
              </w:r>
              <w:smartTag w:uri="urn:schemas-microsoft-com:office:smarttags" w:element="PlaceType">
                <w:r w:rsidRPr="00251FBA">
                  <w:rPr>
                    <w:rFonts w:cs="Arial"/>
                  </w:rPr>
                  <w:t>Range</w:t>
                </w:r>
              </w:smartTag>
            </w:smartTag>
          </w:p>
        </w:tc>
        <w:tc>
          <w:tcPr>
            <w:tcW w:w="1522" w:type="dxa"/>
          </w:tcPr>
          <w:p w:rsidR="000C1114" w:rsidRPr="00251FBA" w:rsidRDefault="000C1114" w:rsidP="00503F12">
            <w:pPr>
              <w:pStyle w:val="TAH"/>
              <w:rPr>
                <w:rFonts w:cs="v5.0.0"/>
              </w:rPr>
            </w:pPr>
            <w:r w:rsidRPr="00251FBA">
              <w:rPr>
                <w:rFonts w:cs="Arial"/>
              </w:rPr>
              <w:t>Maximum Level</w:t>
            </w:r>
          </w:p>
        </w:tc>
        <w:tc>
          <w:tcPr>
            <w:tcW w:w="2262" w:type="dxa"/>
          </w:tcPr>
          <w:p w:rsidR="000C1114" w:rsidRPr="00251FBA" w:rsidRDefault="000C1114" w:rsidP="00503F12">
            <w:pPr>
              <w:pStyle w:val="TAH"/>
              <w:rPr>
                <w:rFonts w:cs="v5.0.0"/>
              </w:rPr>
            </w:pPr>
            <w:r w:rsidRPr="00251FBA">
              <w:rPr>
                <w:rFonts w:cs="Arial"/>
              </w:rPr>
              <w:t>Measurement bandwidth</w:t>
            </w:r>
          </w:p>
        </w:tc>
        <w:tc>
          <w:tcPr>
            <w:tcW w:w="868" w:type="dxa"/>
          </w:tcPr>
          <w:p w:rsidR="000C1114" w:rsidRPr="00251FBA" w:rsidRDefault="000C1114" w:rsidP="00503F12">
            <w:pPr>
              <w:pStyle w:val="TAH"/>
              <w:rPr>
                <w:rFonts w:cs="Arial"/>
              </w:rPr>
            </w:pPr>
            <w:r w:rsidRPr="00251FBA">
              <w:rPr>
                <w:rFonts w:cs="Arial"/>
              </w:rPr>
              <w:t>NOTE</w:t>
            </w:r>
          </w:p>
        </w:tc>
      </w:tr>
      <w:tr w:rsidR="000C1114" w:rsidRPr="00251FBA" w:rsidTr="00503F12">
        <w:tc>
          <w:tcPr>
            <w:tcW w:w="2152" w:type="dxa"/>
          </w:tcPr>
          <w:p w:rsidR="000C1114" w:rsidRPr="00251FBA" w:rsidRDefault="000C1114" w:rsidP="00503F12">
            <w:pPr>
              <w:pStyle w:val="TAC"/>
              <w:rPr>
                <w:lang w:eastAsia="en-US"/>
              </w:rPr>
            </w:pPr>
            <w:r w:rsidRPr="00251FBA">
              <w:rPr>
                <w:lang w:eastAsia="en-US"/>
              </w:rPr>
              <w:t xml:space="preserve">9 kHz </w:t>
            </w:r>
            <w:r w:rsidRPr="00251FBA">
              <w:rPr>
                <w:lang w:eastAsia="en-US"/>
              </w:rPr>
              <w:sym w:font="Symbol" w:char="F0A3"/>
            </w:r>
            <w:r w:rsidRPr="00251FBA">
              <w:rPr>
                <w:lang w:eastAsia="en-US"/>
              </w:rPr>
              <w:t xml:space="preserve"> f &lt; 150 kHz</w:t>
            </w:r>
          </w:p>
        </w:tc>
        <w:tc>
          <w:tcPr>
            <w:tcW w:w="1522" w:type="dxa"/>
          </w:tcPr>
          <w:p w:rsidR="000C1114" w:rsidRPr="00251FBA" w:rsidRDefault="000C1114" w:rsidP="00503F12">
            <w:pPr>
              <w:pStyle w:val="TAC"/>
              <w:rPr>
                <w:lang w:eastAsia="en-US"/>
              </w:rPr>
            </w:pPr>
            <w:r w:rsidRPr="00251FBA">
              <w:rPr>
                <w:lang w:eastAsia="en-US"/>
              </w:rPr>
              <w:t xml:space="preserve">-36 </w:t>
            </w:r>
            <w:proofErr w:type="spellStart"/>
            <w:r w:rsidRPr="00251FBA">
              <w:rPr>
                <w:lang w:eastAsia="en-US"/>
              </w:rPr>
              <w:t>dBm</w:t>
            </w:r>
            <w:proofErr w:type="spellEnd"/>
          </w:p>
        </w:tc>
        <w:tc>
          <w:tcPr>
            <w:tcW w:w="2262" w:type="dxa"/>
          </w:tcPr>
          <w:p w:rsidR="000C1114" w:rsidRPr="00251FBA" w:rsidRDefault="000C1114" w:rsidP="00503F12">
            <w:pPr>
              <w:pStyle w:val="TAC"/>
              <w:rPr>
                <w:lang w:eastAsia="en-US"/>
              </w:rPr>
            </w:pPr>
            <w:r w:rsidRPr="00251FBA">
              <w:rPr>
                <w:lang w:eastAsia="en-US"/>
              </w:rPr>
              <w:t xml:space="preserve">1 kHz </w:t>
            </w:r>
          </w:p>
        </w:tc>
        <w:tc>
          <w:tcPr>
            <w:tcW w:w="868" w:type="dxa"/>
          </w:tcPr>
          <w:p w:rsidR="000C1114" w:rsidRPr="00251FBA" w:rsidRDefault="000C1114" w:rsidP="00503F12">
            <w:pPr>
              <w:pStyle w:val="TAC"/>
              <w:rPr>
                <w:lang w:eastAsia="en-US"/>
              </w:rPr>
            </w:pPr>
          </w:p>
        </w:tc>
      </w:tr>
      <w:tr w:rsidR="000C1114" w:rsidRPr="00251FBA" w:rsidTr="00503F12">
        <w:tc>
          <w:tcPr>
            <w:tcW w:w="2152" w:type="dxa"/>
          </w:tcPr>
          <w:p w:rsidR="000C1114" w:rsidRPr="00251FBA" w:rsidRDefault="000C1114" w:rsidP="00503F12">
            <w:pPr>
              <w:pStyle w:val="TAC"/>
              <w:rPr>
                <w:lang w:eastAsia="en-US"/>
              </w:rPr>
            </w:pPr>
            <w:r w:rsidRPr="00251FBA">
              <w:rPr>
                <w:lang w:eastAsia="en-US"/>
              </w:rPr>
              <w:t xml:space="preserve">150 kHz </w:t>
            </w:r>
            <w:r w:rsidRPr="00251FBA">
              <w:rPr>
                <w:lang w:eastAsia="en-US"/>
              </w:rPr>
              <w:sym w:font="Symbol" w:char="F0A3"/>
            </w:r>
            <w:r w:rsidRPr="00251FBA">
              <w:rPr>
                <w:lang w:eastAsia="en-US"/>
              </w:rPr>
              <w:t xml:space="preserve"> f &lt; 30 MHz</w:t>
            </w:r>
          </w:p>
        </w:tc>
        <w:tc>
          <w:tcPr>
            <w:tcW w:w="1522" w:type="dxa"/>
          </w:tcPr>
          <w:p w:rsidR="000C1114" w:rsidRPr="00251FBA" w:rsidRDefault="000C1114" w:rsidP="00503F12">
            <w:pPr>
              <w:pStyle w:val="TAC"/>
              <w:rPr>
                <w:lang w:eastAsia="en-US"/>
              </w:rPr>
            </w:pPr>
            <w:r w:rsidRPr="00251FBA">
              <w:rPr>
                <w:lang w:eastAsia="en-US"/>
              </w:rPr>
              <w:t xml:space="preserve">-36 </w:t>
            </w:r>
            <w:proofErr w:type="spellStart"/>
            <w:r w:rsidRPr="00251FBA">
              <w:rPr>
                <w:lang w:eastAsia="en-US"/>
              </w:rPr>
              <w:t>dBm</w:t>
            </w:r>
            <w:proofErr w:type="spellEnd"/>
          </w:p>
        </w:tc>
        <w:tc>
          <w:tcPr>
            <w:tcW w:w="2262" w:type="dxa"/>
          </w:tcPr>
          <w:p w:rsidR="000C1114" w:rsidRPr="00251FBA" w:rsidRDefault="000C1114" w:rsidP="00503F12">
            <w:pPr>
              <w:pStyle w:val="TAC"/>
              <w:rPr>
                <w:lang w:eastAsia="en-US"/>
              </w:rPr>
            </w:pPr>
            <w:r w:rsidRPr="00251FBA">
              <w:rPr>
                <w:lang w:eastAsia="en-US"/>
              </w:rPr>
              <w:t xml:space="preserve">10 kHz </w:t>
            </w:r>
          </w:p>
        </w:tc>
        <w:tc>
          <w:tcPr>
            <w:tcW w:w="868" w:type="dxa"/>
          </w:tcPr>
          <w:p w:rsidR="000C1114" w:rsidRPr="00251FBA" w:rsidRDefault="000C1114" w:rsidP="00503F12">
            <w:pPr>
              <w:pStyle w:val="TAC"/>
              <w:rPr>
                <w:lang w:eastAsia="en-US"/>
              </w:rPr>
            </w:pPr>
          </w:p>
        </w:tc>
      </w:tr>
      <w:tr w:rsidR="000C1114" w:rsidRPr="00251FBA" w:rsidTr="00503F12">
        <w:tc>
          <w:tcPr>
            <w:tcW w:w="2152" w:type="dxa"/>
          </w:tcPr>
          <w:p w:rsidR="000C1114" w:rsidRPr="00251FBA" w:rsidRDefault="000C1114" w:rsidP="00503F12">
            <w:pPr>
              <w:pStyle w:val="TAC"/>
              <w:rPr>
                <w:lang w:eastAsia="en-US"/>
              </w:rPr>
            </w:pPr>
            <w:r w:rsidRPr="00251FBA">
              <w:rPr>
                <w:lang w:eastAsia="en-US"/>
              </w:rPr>
              <w:t xml:space="preserve">30 MHz </w:t>
            </w:r>
            <w:r w:rsidRPr="00251FBA">
              <w:rPr>
                <w:lang w:eastAsia="en-US"/>
              </w:rPr>
              <w:sym w:font="Symbol" w:char="F0A3"/>
            </w:r>
            <w:r w:rsidRPr="00251FBA">
              <w:rPr>
                <w:lang w:eastAsia="en-US"/>
              </w:rPr>
              <w:t xml:space="preserve"> f &lt; 1000 MHz</w:t>
            </w:r>
          </w:p>
        </w:tc>
        <w:tc>
          <w:tcPr>
            <w:tcW w:w="1522" w:type="dxa"/>
          </w:tcPr>
          <w:p w:rsidR="000C1114" w:rsidRPr="00251FBA" w:rsidRDefault="000C1114" w:rsidP="00503F12">
            <w:pPr>
              <w:pStyle w:val="TAC"/>
              <w:rPr>
                <w:lang w:eastAsia="en-US"/>
              </w:rPr>
            </w:pPr>
            <w:r w:rsidRPr="00251FBA">
              <w:rPr>
                <w:lang w:eastAsia="en-US"/>
              </w:rPr>
              <w:t xml:space="preserve">-36 </w:t>
            </w:r>
            <w:proofErr w:type="spellStart"/>
            <w:r w:rsidRPr="00251FBA">
              <w:rPr>
                <w:lang w:eastAsia="en-US"/>
              </w:rPr>
              <w:t>dBm</w:t>
            </w:r>
            <w:proofErr w:type="spellEnd"/>
          </w:p>
        </w:tc>
        <w:tc>
          <w:tcPr>
            <w:tcW w:w="2262" w:type="dxa"/>
          </w:tcPr>
          <w:p w:rsidR="000C1114" w:rsidRPr="00251FBA" w:rsidRDefault="000C1114" w:rsidP="00503F12">
            <w:pPr>
              <w:pStyle w:val="TAC"/>
              <w:rPr>
                <w:lang w:eastAsia="en-US"/>
              </w:rPr>
            </w:pPr>
            <w:r w:rsidRPr="00251FBA">
              <w:rPr>
                <w:lang w:eastAsia="en-US"/>
              </w:rPr>
              <w:t>100 kHz</w:t>
            </w:r>
          </w:p>
        </w:tc>
        <w:tc>
          <w:tcPr>
            <w:tcW w:w="868" w:type="dxa"/>
          </w:tcPr>
          <w:p w:rsidR="000C1114" w:rsidRPr="00251FBA" w:rsidRDefault="000C1114" w:rsidP="00503F12">
            <w:pPr>
              <w:pStyle w:val="TAC"/>
              <w:rPr>
                <w:lang w:eastAsia="en-US"/>
              </w:rPr>
            </w:pPr>
          </w:p>
        </w:tc>
      </w:tr>
      <w:tr w:rsidR="000C1114" w:rsidRPr="00251FBA" w:rsidTr="00503F12">
        <w:tc>
          <w:tcPr>
            <w:tcW w:w="2152" w:type="dxa"/>
          </w:tcPr>
          <w:p w:rsidR="000C1114" w:rsidRPr="00251FBA" w:rsidRDefault="000C1114" w:rsidP="00503F12">
            <w:pPr>
              <w:pStyle w:val="TAC"/>
              <w:rPr>
                <w:lang w:eastAsia="en-US"/>
              </w:rPr>
            </w:pPr>
            <w:r w:rsidRPr="00251FBA">
              <w:rPr>
                <w:lang w:eastAsia="en-US"/>
              </w:rPr>
              <w:t xml:space="preserve">1 GHz </w:t>
            </w:r>
            <w:r w:rsidRPr="00251FBA">
              <w:rPr>
                <w:lang w:eastAsia="en-US"/>
              </w:rPr>
              <w:sym w:font="Symbol" w:char="F0A3"/>
            </w:r>
            <w:r w:rsidRPr="00251FBA">
              <w:rPr>
                <w:lang w:eastAsia="en-US"/>
              </w:rPr>
              <w:t xml:space="preserve"> f &lt; 12.75 GHz</w:t>
            </w:r>
          </w:p>
        </w:tc>
        <w:tc>
          <w:tcPr>
            <w:tcW w:w="1522" w:type="dxa"/>
          </w:tcPr>
          <w:p w:rsidR="000C1114" w:rsidRPr="00251FBA" w:rsidRDefault="000C1114" w:rsidP="00503F12">
            <w:pPr>
              <w:pStyle w:val="TAC"/>
              <w:rPr>
                <w:lang w:eastAsia="en-US"/>
              </w:rPr>
            </w:pPr>
            <w:r w:rsidRPr="00251FBA">
              <w:rPr>
                <w:lang w:eastAsia="en-US"/>
              </w:rPr>
              <w:t xml:space="preserve">-30 </w:t>
            </w:r>
            <w:proofErr w:type="spellStart"/>
            <w:r w:rsidRPr="00251FBA">
              <w:rPr>
                <w:lang w:eastAsia="en-US"/>
              </w:rPr>
              <w:t>dBm</w:t>
            </w:r>
            <w:proofErr w:type="spellEnd"/>
          </w:p>
        </w:tc>
        <w:tc>
          <w:tcPr>
            <w:tcW w:w="2262" w:type="dxa"/>
          </w:tcPr>
          <w:p w:rsidR="000C1114" w:rsidRPr="00251FBA" w:rsidRDefault="000C1114" w:rsidP="00503F12">
            <w:pPr>
              <w:pStyle w:val="TAC"/>
              <w:rPr>
                <w:lang w:eastAsia="en-US"/>
              </w:rPr>
            </w:pPr>
            <w:r w:rsidRPr="00251FBA">
              <w:rPr>
                <w:lang w:eastAsia="en-US"/>
              </w:rPr>
              <w:t>1 MHz</w:t>
            </w:r>
          </w:p>
        </w:tc>
        <w:tc>
          <w:tcPr>
            <w:tcW w:w="868" w:type="dxa"/>
          </w:tcPr>
          <w:p w:rsidR="000C1114" w:rsidRPr="00251FBA" w:rsidRDefault="000C1114" w:rsidP="00503F12">
            <w:pPr>
              <w:pStyle w:val="TAC"/>
              <w:rPr>
                <w:lang w:eastAsia="en-US"/>
              </w:rPr>
            </w:pPr>
          </w:p>
        </w:tc>
      </w:tr>
    </w:tbl>
    <w:p w:rsidR="000C1114" w:rsidRDefault="000C1114" w:rsidP="000C1114">
      <w:pPr>
        <w:rPr>
          <w:rFonts w:eastAsia="Batang"/>
          <w:szCs w:val="22"/>
        </w:rPr>
      </w:pPr>
    </w:p>
    <w:p w:rsidR="000C1114" w:rsidRPr="000C1114" w:rsidRDefault="000C1114" w:rsidP="000C1114">
      <w:pPr>
        <w:pStyle w:val="Heading3"/>
      </w:pPr>
      <w:r w:rsidRPr="000C1114">
        <w:lastRenderedPageBreak/>
        <w:t xml:space="preserve">Spurious emission band UE co-existence </w:t>
      </w:r>
    </w:p>
    <w:p w:rsidR="000C1114" w:rsidRPr="00251FBA" w:rsidRDefault="000C1114" w:rsidP="000C1114">
      <w:pPr>
        <w:pStyle w:val="TH"/>
      </w:pPr>
      <w:r w:rsidRPr="00251FBA">
        <w:t>Table 6.6.3.2-</w:t>
      </w:r>
      <w:r>
        <w:t>z</w:t>
      </w:r>
      <w:r w:rsidRPr="00251FBA">
        <w:t>: Requirements</w:t>
      </w:r>
      <w:r>
        <w:t xml:space="preserve"> [TS 36.101]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0C1114" w:rsidRPr="00251FBA" w:rsidTr="00503F12">
        <w:trPr>
          <w:trHeight w:val="270"/>
          <w:jc w:val="center"/>
        </w:trPr>
        <w:tc>
          <w:tcPr>
            <w:tcW w:w="960" w:type="dxa"/>
            <w:vMerge w:val="restart"/>
            <w:shd w:val="clear" w:color="auto" w:fill="auto"/>
            <w:vAlign w:val="center"/>
          </w:tcPr>
          <w:p w:rsidR="000C1114" w:rsidRPr="00251FBA" w:rsidRDefault="000C1114" w:rsidP="00503F12">
            <w:pPr>
              <w:pStyle w:val="TAH"/>
              <w:rPr>
                <w:rFonts w:cs="Arial"/>
              </w:rPr>
            </w:pPr>
            <w:r w:rsidRPr="00251FBA">
              <w:rPr>
                <w:rFonts w:cs="Arial"/>
              </w:rPr>
              <w:t>E-UTRA Band</w:t>
            </w:r>
          </w:p>
        </w:tc>
        <w:tc>
          <w:tcPr>
            <w:tcW w:w="7986" w:type="dxa"/>
            <w:gridSpan w:val="7"/>
            <w:shd w:val="clear" w:color="auto" w:fill="auto"/>
          </w:tcPr>
          <w:p w:rsidR="000C1114" w:rsidRPr="00251FBA" w:rsidRDefault="000C1114" w:rsidP="00503F12">
            <w:pPr>
              <w:pStyle w:val="TAH"/>
              <w:rPr>
                <w:rFonts w:cs="Arial"/>
              </w:rPr>
            </w:pPr>
            <w:r w:rsidRPr="00251FBA">
              <w:rPr>
                <w:rFonts w:cs="Arial"/>
              </w:rPr>
              <w:t xml:space="preserve">Spurious emission </w:t>
            </w:r>
          </w:p>
        </w:tc>
      </w:tr>
      <w:tr w:rsidR="000C1114" w:rsidRPr="00251FBA" w:rsidTr="00503F12">
        <w:trPr>
          <w:trHeight w:val="450"/>
          <w:jc w:val="center"/>
        </w:trPr>
        <w:tc>
          <w:tcPr>
            <w:tcW w:w="960" w:type="dxa"/>
            <w:vMerge/>
            <w:vAlign w:val="center"/>
          </w:tcPr>
          <w:p w:rsidR="000C1114" w:rsidRPr="00251FBA" w:rsidRDefault="000C1114" w:rsidP="00503F12">
            <w:pPr>
              <w:pStyle w:val="TAH"/>
              <w:rPr>
                <w:rFonts w:cs="Arial"/>
              </w:rPr>
            </w:pPr>
          </w:p>
        </w:tc>
        <w:tc>
          <w:tcPr>
            <w:tcW w:w="3166" w:type="dxa"/>
            <w:shd w:val="clear" w:color="auto" w:fill="auto"/>
          </w:tcPr>
          <w:p w:rsidR="000C1114" w:rsidRPr="00251FBA" w:rsidRDefault="000C1114" w:rsidP="00503F12">
            <w:pPr>
              <w:pStyle w:val="TAH"/>
              <w:rPr>
                <w:rFonts w:cs="Arial"/>
              </w:rPr>
            </w:pPr>
            <w:r w:rsidRPr="00251FBA">
              <w:rPr>
                <w:rFonts w:cs="Arial"/>
              </w:rPr>
              <w:t>Protected band</w:t>
            </w:r>
          </w:p>
        </w:tc>
        <w:tc>
          <w:tcPr>
            <w:tcW w:w="1906" w:type="dxa"/>
            <w:gridSpan w:val="3"/>
            <w:shd w:val="clear" w:color="auto" w:fill="auto"/>
          </w:tcPr>
          <w:p w:rsidR="000C1114" w:rsidRPr="00251FBA" w:rsidRDefault="000C1114" w:rsidP="00503F12">
            <w:pPr>
              <w:pStyle w:val="TAH"/>
              <w:rPr>
                <w:rFonts w:cs="Arial"/>
              </w:rPr>
            </w:pPr>
            <w:r w:rsidRPr="00251FBA">
              <w:rPr>
                <w:rFonts w:cs="Arial"/>
              </w:rPr>
              <w:t>Frequency range (MHz)</w:t>
            </w:r>
          </w:p>
        </w:tc>
        <w:tc>
          <w:tcPr>
            <w:tcW w:w="1134" w:type="dxa"/>
            <w:shd w:val="clear" w:color="auto" w:fill="auto"/>
          </w:tcPr>
          <w:p w:rsidR="000C1114" w:rsidRPr="00251FBA" w:rsidRDefault="000C1114" w:rsidP="00503F12">
            <w:pPr>
              <w:pStyle w:val="TAH"/>
              <w:rPr>
                <w:rFonts w:cs="Arial"/>
              </w:rPr>
            </w:pPr>
            <w:r w:rsidRPr="00251FBA">
              <w:rPr>
                <w:rFonts w:cs="Arial"/>
              </w:rPr>
              <w:t>Maximum Level (</w:t>
            </w:r>
            <w:proofErr w:type="spellStart"/>
            <w:r w:rsidRPr="00251FBA">
              <w:rPr>
                <w:rFonts w:cs="Arial"/>
              </w:rPr>
              <w:t>dBm</w:t>
            </w:r>
            <w:proofErr w:type="spellEnd"/>
            <w:r w:rsidRPr="00251FBA">
              <w:rPr>
                <w:rFonts w:cs="Arial"/>
              </w:rPr>
              <w:t>)</w:t>
            </w:r>
          </w:p>
        </w:tc>
        <w:tc>
          <w:tcPr>
            <w:tcW w:w="851" w:type="dxa"/>
            <w:shd w:val="clear" w:color="auto" w:fill="auto"/>
          </w:tcPr>
          <w:p w:rsidR="000C1114" w:rsidRPr="00251FBA" w:rsidRDefault="000C1114" w:rsidP="00503F12">
            <w:pPr>
              <w:pStyle w:val="TAH"/>
              <w:rPr>
                <w:rFonts w:cs="Arial"/>
              </w:rPr>
            </w:pPr>
            <w:r w:rsidRPr="00251FBA">
              <w:rPr>
                <w:rFonts w:cs="Arial"/>
              </w:rPr>
              <w:t>MBW (MHz)</w:t>
            </w:r>
          </w:p>
        </w:tc>
        <w:tc>
          <w:tcPr>
            <w:tcW w:w="929" w:type="dxa"/>
            <w:shd w:val="clear" w:color="auto" w:fill="auto"/>
            <w:noWrap/>
          </w:tcPr>
          <w:p w:rsidR="000C1114" w:rsidRPr="00251FBA" w:rsidRDefault="000C1114" w:rsidP="00503F12">
            <w:pPr>
              <w:pStyle w:val="TAH"/>
              <w:rPr>
                <w:rFonts w:cs="Arial"/>
              </w:rPr>
            </w:pPr>
            <w:r w:rsidRPr="00251FBA">
              <w:rPr>
                <w:rFonts w:cs="Arial"/>
              </w:rPr>
              <w:t>NOTE</w:t>
            </w:r>
          </w:p>
        </w:tc>
      </w:tr>
      <w:tr w:rsidR="000C1114" w:rsidRPr="00251FBA" w:rsidTr="00503F12">
        <w:trPr>
          <w:trHeight w:val="225"/>
          <w:jc w:val="center"/>
        </w:trPr>
        <w:tc>
          <w:tcPr>
            <w:tcW w:w="960" w:type="dxa"/>
            <w:vMerge w:val="restart"/>
            <w:shd w:val="clear" w:color="auto" w:fill="auto"/>
          </w:tcPr>
          <w:p w:rsidR="000C1114" w:rsidRPr="00251FBA" w:rsidRDefault="000C1114" w:rsidP="00503F12">
            <w:pPr>
              <w:pStyle w:val="TAC"/>
              <w:rPr>
                <w:sz w:val="16"/>
                <w:szCs w:val="16"/>
                <w:lang w:eastAsia="en-US"/>
              </w:rPr>
            </w:pPr>
            <w:r w:rsidRPr="00251FBA">
              <w:rPr>
                <w:sz w:val="16"/>
                <w:szCs w:val="16"/>
                <w:lang w:eastAsia="en-US"/>
              </w:rPr>
              <w:t>5</w:t>
            </w:r>
          </w:p>
        </w:tc>
        <w:tc>
          <w:tcPr>
            <w:tcW w:w="3166" w:type="dxa"/>
            <w:shd w:val="clear" w:color="auto" w:fill="auto"/>
            <w:vAlign w:val="center"/>
          </w:tcPr>
          <w:p w:rsidR="000C1114" w:rsidRPr="00251FBA" w:rsidRDefault="000C1114" w:rsidP="00503F12">
            <w:pPr>
              <w:pStyle w:val="TAL"/>
              <w:rPr>
                <w:rFonts w:cs="Arial"/>
                <w:sz w:val="16"/>
                <w:szCs w:val="16"/>
                <w:lang w:eastAsia="en-US"/>
              </w:rPr>
            </w:pPr>
            <w:r w:rsidRPr="00251FBA">
              <w:rPr>
                <w:rFonts w:cs="Arial"/>
                <w:sz w:val="16"/>
                <w:szCs w:val="16"/>
                <w:lang w:eastAsia="en-US"/>
              </w:rPr>
              <w:t xml:space="preserve">E-UTRA Band 1, 2, 3, 4, 5, 7, 8, 10, 12, 13, 14, 17, 23, 24, 25, </w:t>
            </w:r>
            <w:r w:rsidRPr="00251FBA">
              <w:rPr>
                <w:rFonts w:cs="Arial" w:hint="eastAsia"/>
                <w:sz w:val="16"/>
                <w:szCs w:val="16"/>
                <w:lang w:eastAsia="en-US"/>
              </w:rPr>
              <w:t xml:space="preserve">28, </w:t>
            </w:r>
            <w:r w:rsidRPr="00251FBA">
              <w:rPr>
                <w:rFonts w:cs="Arial"/>
                <w:sz w:val="16"/>
                <w:szCs w:val="16"/>
                <w:lang w:eastAsia="en-US"/>
              </w:rPr>
              <w:t xml:space="preserve">29, 30, 31, </w:t>
            </w:r>
            <w:r w:rsidRPr="00251FBA">
              <w:rPr>
                <w:rFonts w:cs="Arial" w:hint="eastAsia"/>
                <w:sz w:val="16"/>
                <w:szCs w:val="16"/>
              </w:rPr>
              <w:t>34,</w:t>
            </w:r>
            <w:r w:rsidRPr="00251FBA">
              <w:rPr>
                <w:rFonts w:cs="Arial"/>
                <w:sz w:val="16"/>
                <w:szCs w:val="16"/>
                <w:lang w:eastAsia="en-US"/>
              </w:rPr>
              <w:t xml:space="preserve"> 38, 40, 42, 43</w:t>
            </w:r>
          </w:p>
        </w:tc>
        <w:tc>
          <w:tcPr>
            <w:tcW w:w="772" w:type="dxa"/>
            <w:shd w:val="clear" w:color="auto" w:fill="auto"/>
            <w:vAlign w:val="center"/>
          </w:tcPr>
          <w:p w:rsidR="000C1114" w:rsidRPr="00251FBA" w:rsidRDefault="000C1114" w:rsidP="00503F12">
            <w:pPr>
              <w:pStyle w:val="TAR"/>
              <w:rPr>
                <w:sz w:val="16"/>
                <w:szCs w:val="16"/>
                <w:lang w:eastAsia="en-US"/>
              </w:rPr>
            </w:pPr>
            <w:proofErr w:type="spellStart"/>
            <w:r w:rsidRPr="00251FBA">
              <w:rPr>
                <w:sz w:val="16"/>
                <w:szCs w:val="16"/>
                <w:lang w:eastAsia="en-US"/>
              </w:rPr>
              <w:t>F</w:t>
            </w:r>
            <w:r w:rsidRPr="00251FBA">
              <w:rPr>
                <w:sz w:val="16"/>
                <w:szCs w:val="16"/>
                <w:vertAlign w:val="subscript"/>
                <w:lang w:eastAsia="en-US"/>
              </w:rPr>
              <w:t>DL_low</w:t>
            </w:r>
            <w:proofErr w:type="spellEnd"/>
            <w:r w:rsidRPr="00251FBA">
              <w:rPr>
                <w:sz w:val="16"/>
                <w:szCs w:val="16"/>
                <w:lang w:eastAsia="en-US"/>
              </w:rPr>
              <w:t xml:space="preserve"> </w:t>
            </w:r>
          </w:p>
        </w:tc>
        <w:tc>
          <w:tcPr>
            <w:tcW w:w="362" w:type="dxa"/>
            <w:shd w:val="clear" w:color="auto" w:fill="auto"/>
            <w:vAlign w:val="center"/>
          </w:tcPr>
          <w:p w:rsidR="000C1114" w:rsidRPr="00251FBA" w:rsidRDefault="000C1114" w:rsidP="00503F12">
            <w:pPr>
              <w:pStyle w:val="TAC"/>
              <w:rPr>
                <w:sz w:val="16"/>
                <w:szCs w:val="16"/>
                <w:lang w:eastAsia="en-US"/>
              </w:rPr>
            </w:pPr>
            <w:r w:rsidRPr="00251FBA">
              <w:rPr>
                <w:sz w:val="16"/>
                <w:szCs w:val="16"/>
                <w:lang w:eastAsia="en-US"/>
              </w:rPr>
              <w:t>-</w:t>
            </w:r>
          </w:p>
        </w:tc>
        <w:tc>
          <w:tcPr>
            <w:tcW w:w="772" w:type="dxa"/>
            <w:shd w:val="clear" w:color="auto" w:fill="auto"/>
            <w:vAlign w:val="center"/>
          </w:tcPr>
          <w:p w:rsidR="000C1114" w:rsidRPr="00251FBA" w:rsidRDefault="000C1114" w:rsidP="00503F12">
            <w:pPr>
              <w:pStyle w:val="TAL"/>
              <w:rPr>
                <w:rFonts w:cs="Arial"/>
                <w:sz w:val="16"/>
                <w:szCs w:val="16"/>
                <w:lang w:eastAsia="en-US"/>
              </w:rPr>
            </w:pPr>
            <w:proofErr w:type="spellStart"/>
            <w:r w:rsidRPr="00251FBA">
              <w:rPr>
                <w:rFonts w:cs="Arial"/>
                <w:sz w:val="16"/>
                <w:szCs w:val="16"/>
                <w:lang w:eastAsia="en-US"/>
              </w:rPr>
              <w:t>F</w:t>
            </w:r>
            <w:r w:rsidRPr="00251FBA">
              <w:rPr>
                <w:rFonts w:cs="Arial"/>
                <w:sz w:val="16"/>
                <w:szCs w:val="16"/>
                <w:vertAlign w:val="subscript"/>
                <w:lang w:eastAsia="en-US"/>
              </w:rPr>
              <w:t>DL_high</w:t>
            </w:r>
            <w:proofErr w:type="spellEnd"/>
          </w:p>
        </w:tc>
        <w:tc>
          <w:tcPr>
            <w:tcW w:w="1134" w:type="dxa"/>
            <w:shd w:val="clear" w:color="auto" w:fill="auto"/>
            <w:vAlign w:val="center"/>
          </w:tcPr>
          <w:p w:rsidR="000C1114" w:rsidRPr="00251FBA" w:rsidRDefault="000C1114" w:rsidP="00503F12">
            <w:pPr>
              <w:pStyle w:val="TAC"/>
              <w:rPr>
                <w:sz w:val="16"/>
                <w:szCs w:val="16"/>
                <w:lang w:eastAsia="en-US"/>
              </w:rPr>
            </w:pPr>
            <w:r w:rsidRPr="00251FBA">
              <w:rPr>
                <w:sz w:val="16"/>
                <w:szCs w:val="16"/>
                <w:lang w:eastAsia="en-US"/>
              </w:rPr>
              <w:t>-50</w:t>
            </w:r>
          </w:p>
        </w:tc>
        <w:tc>
          <w:tcPr>
            <w:tcW w:w="851" w:type="dxa"/>
            <w:shd w:val="clear" w:color="auto" w:fill="auto"/>
            <w:noWrap/>
            <w:vAlign w:val="center"/>
          </w:tcPr>
          <w:p w:rsidR="000C1114" w:rsidRPr="00251FBA" w:rsidRDefault="000C1114" w:rsidP="00503F12">
            <w:pPr>
              <w:pStyle w:val="TAC"/>
              <w:rPr>
                <w:sz w:val="16"/>
                <w:szCs w:val="16"/>
                <w:lang w:eastAsia="en-US"/>
              </w:rPr>
            </w:pPr>
            <w:r w:rsidRPr="00251FBA">
              <w:rPr>
                <w:sz w:val="16"/>
                <w:szCs w:val="16"/>
                <w:lang w:eastAsia="en-US"/>
              </w:rPr>
              <w:t>1</w:t>
            </w:r>
          </w:p>
        </w:tc>
        <w:tc>
          <w:tcPr>
            <w:tcW w:w="929" w:type="dxa"/>
            <w:shd w:val="clear" w:color="auto" w:fill="auto"/>
            <w:noWrap/>
            <w:vAlign w:val="center"/>
          </w:tcPr>
          <w:p w:rsidR="000C1114" w:rsidRPr="00251FBA" w:rsidRDefault="000C1114" w:rsidP="00503F12">
            <w:pPr>
              <w:pStyle w:val="TAC"/>
              <w:rPr>
                <w:sz w:val="16"/>
                <w:szCs w:val="16"/>
                <w:lang w:eastAsia="en-US"/>
              </w:rPr>
            </w:pPr>
          </w:p>
        </w:tc>
      </w:tr>
      <w:tr w:rsidR="000C1114" w:rsidRPr="00251FBA" w:rsidTr="00503F12">
        <w:trPr>
          <w:trHeight w:val="225"/>
          <w:jc w:val="center"/>
        </w:trPr>
        <w:tc>
          <w:tcPr>
            <w:tcW w:w="960" w:type="dxa"/>
            <w:vMerge/>
            <w:shd w:val="clear" w:color="auto" w:fill="auto"/>
          </w:tcPr>
          <w:p w:rsidR="000C1114" w:rsidRPr="00251FBA" w:rsidRDefault="000C1114" w:rsidP="00503F12">
            <w:pPr>
              <w:pStyle w:val="TAC"/>
              <w:rPr>
                <w:sz w:val="16"/>
                <w:szCs w:val="16"/>
                <w:lang w:eastAsia="en-US"/>
              </w:rPr>
            </w:pPr>
          </w:p>
        </w:tc>
        <w:tc>
          <w:tcPr>
            <w:tcW w:w="3166" w:type="dxa"/>
            <w:shd w:val="clear" w:color="auto" w:fill="auto"/>
            <w:vAlign w:val="center"/>
          </w:tcPr>
          <w:p w:rsidR="000C1114" w:rsidRPr="00251FBA" w:rsidRDefault="000C1114" w:rsidP="00503F12">
            <w:pPr>
              <w:pStyle w:val="TAL"/>
              <w:rPr>
                <w:rFonts w:cs="Arial"/>
                <w:sz w:val="16"/>
                <w:szCs w:val="16"/>
                <w:lang w:eastAsia="en-US"/>
              </w:rPr>
            </w:pPr>
            <w:r w:rsidRPr="00251FBA">
              <w:rPr>
                <w:rFonts w:cs="Arial"/>
                <w:sz w:val="16"/>
                <w:szCs w:val="16"/>
              </w:rPr>
              <w:t>E-UTRA Band 26</w:t>
            </w:r>
          </w:p>
        </w:tc>
        <w:tc>
          <w:tcPr>
            <w:tcW w:w="772" w:type="dxa"/>
            <w:shd w:val="clear" w:color="auto" w:fill="auto"/>
            <w:vAlign w:val="center"/>
          </w:tcPr>
          <w:p w:rsidR="000C1114" w:rsidRPr="00251FBA" w:rsidRDefault="000C1114" w:rsidP="00503F12">
            <w:pPr>
              <w:pStyle w:val="TAR"/>
              <w:rPr>
                <w:sz w:val="16"/>
                <w:szCs w:val="16"/>
                <w:lang w:eastAsia="en-US"/>
              </w:rPr>
            </w:pPr>
            <w:r w:rsidRPr="00251FBA">
              <w:rPr>
                <w:sz w:val="16"/>
                <w:szCs w:val="16"/>
                <w:lang w:eastAsia="en-US"/>
              </w:rPr>
              <w:t>859</w:t>
            </w:r>
          </w:p>
        </w:tc>
        <w:tc>
          <w:tcPr>
            <w:tcW w:w="362" w:type="dxa"/>
            <w:shd w:val="clear" w:color="auto" w:fill="auto"/>
            <w:vAlign w:val="center"/>
          </w:tcPr>
          <w:p w:rsidR="000C1114" w:rsidRPr="00251FBA" w:rsidRDefault="000C1114" w:rsidP="00503F12">
            <w:pPr>
              <w:pStyle w:val="TAC"/>
              <w:rPr>
                <w:sz w:val="16"/>
                <w:szCs w:val="16"/>
                <w:lang w:eastAsia="en-US"/>
              </w:rPr>
            </w:pPr>
            <w:r w:rsidRPr="00251FBA">
              <w:rPr>
                <w:sz w:val="16"/>
                <w:szCs w:val="16"/>
                <w:lang w:eastAsia="en-US"/>
              </w:rPr>
              <w:t>-</w:t>
            </w:r>
          </w:p>
        </w:tc>
        <w:tc>
          <w:tcPr>
            <w:tcW w:w="772" w:type="dxa"/>
            <w:shd w:val="clear" w:color="auto" w:fill="auto"/>
            <w:vAlign w:val="center"/>
          </w:tcPr>
          <w:p w:rsidR="000C1114" w:rsidRPr="00251FBA" w:rsidRDefault="000C1114" w:rsidP="00503F12">
            <w:pPr>
              <w:pStyle w:val="TAL"/>
              <w:rPr>
                <w:rFonts w:cs="Arial"/>
                <w:sz w:val="16"/>
                <w:szCs w:val="16"/>
                <w:lang w:eastAsia="en-US"/>
              </w:rPr>
            </w:pPr>
            <w:r w:rsidRPr="00251FBA">
              <w:rPr>
                <w:rFonts w:cs="Arial"/>
                <w:sz w:val="16"/>
                <w:szCs w:val="16"/>
                <w:lang w:eastAsia="en-US"/>
              </w:rPr>
              <w:t>869</w:t>
            </w:r>
          </w:p>
        </w:tc>
        <w:tc>
          <w:tcPr>
            <w:tcW w:w="1134" w:type="dxa"/>
            <w:shd w:val="clear" w:color="auto" w:fill="auto"/>
            <w:vAlign w:val="center"/>
          </w:tcPr>
          <w:p w:rsidR="000C1114" w:rsidRPr="00251FBA" w:rsidRDefault="000C1114" w:rsidP="00503F12">
            <w:pPr>
              <w:pStyle w:val="TAC"/>
              <w:rPr>
                <w:sz w:val="16"/>
                <w:szCs w:val="16"/>
                <w:lang w:eastAsia="en-US"/>
              </w:rPr>
            </w:pPr>
            <w:r w:rsidRPr="00251FBA">
              <w:rPr>
                <w:sz w:val="16"/>
                <w:szCs w:val="16"/>
                <w:lang w:eastAsia="en-US"/>
              </w:rPr>
              <w:t>-27</w:t>
            </w:r>
          </w:p>
        </w:tc>
        <w:tc>
          <w:tcPr>
            <w:tcW w:w="851" w:type="dxa"/>
            <w:shd w:val="clear" w:color="auto" w:fill="auto"/>
            <w:noWrap/>
            <w:vAlign w:val="center"/>
          </w:tcPr>
          <w:p w:rsidR="000C1114" w:rsidRPr="00251FBA" w:rsidRDefault="000C1114" w:rsidP="00503F12">
            <w:pPr>
              <w:pStyle w:val="TAC"/>
              <w:rPr>
                <w:sz w:val="16"/>
                <w:szCs w:val="16"/>
                <w:lang w:eastAsia="en-US"/>
              </w:rPr>
            </w:pPr>
            <w:r w:rsidRPr="00251FBA">
              <w:rPr>
                <w:sz w:val="16"/>
                <w:szCs w:val="16"/>
                <w:lang w:eastAsia="en-US"/>
              </w:rPr>
              <w:t>1</w:t>
            </w:r>
          </w:p>
        </w:tc>
        <w:tc>
          <w:tcPr>
            <w:tcW w:w="929" w:type="dxa"/>
            <w:shd w:val="clear" w:color="auto" w:fill="auto"/>
            <w:noWrap/>
            <w:vAlign w:val="center"/>
          </w:tcPr>
          <w:p w:rsidR="000C1114" w:rsidRPr="00251FBA" w:rsidRDefault="000C1114" w:rsidP="00503F12">
            <w:pPr>
              <w:pStyle w:val="TAC"/>
              <w:rPr>
                <w:sz w:val="16"/>
                <w:szCs w:val="16"/>
                <w:lang w:eastAsia="en-US"/>
              </w:rPr>
            </w:pPr>
          </w:p>
        </w:tc>
      </w:tr>
      <w:tr w:rsidR="000C1114" w:rsidRPr="00251FBA" w:rsidTr="00503F12">
        <w:trPr>
          <w:trHeight w:val="225"/>
          <w:jc w:val="center"/>
        </w:trPr>
        <w:tc>
          <w:tcPr>
            <w:tcW w:w="960" w:type="dxa"/>
            <w:vMerge/>
            <w:shd w:val="clear" w:color="auto" w:fill="auto"/>
          </w:tcPr>
          <w:p w:rsidR="000C1114" w:rsidRPr="00251FBA" w:rsidRDefault="000C1114" w:rsidP="00503F12">
            <w:pPr>
              <w:pStyle w:val="TAC"/>
              <w:rPr>
                <w:sz w:val="16"/>
                <w:szCs w:val="16"/>
                <w:lang w:eastAsia="en-US"/>
              </w:rPr>
            </w:pPr>
          </w:p>
        </w:tc>
        <w:tc>
          <w:tcPr>
            <w:tcW w:w="3166" w:type="dxa"/>
            <w:shd w:val="clear" w:color="auto" w:fill="auto"/>
            <w:vAlign w:val="center"/>
          </w:tcPr>
          <w:p w:rsidR="000C1114" w:rsidRPr="00251FBA" w:rsidRDefault="000C1114" w:rsidP="00503F12">
            <w:pPr>
              <w:pStyle w:val="TAL"/>
              <w:rPr>
                <w:rFonts w:cs="Arial"/>
                <w:sz w:val="16"/>
                <w:szCs w:val="16"/>
                <w:lang w:eastAsia="en-US"/>
              </w:rPr>
            </w:pPr>
            <w:r w:rsidRPr="00251FBA">
              <w:rPr>
                <w:rFonts w:cs="Arial"/>
                <w:sz w:val="16"/>
                <w:szCs w:val="16"/>
              </w:rPr>
              <w:t>E-UTRA Band 41</w:t>
            </w:r>
          </w:p>
        </w:tc>
        <w:tc>
          <w:tcPr>
            <w:tcW w:w="772" w:type="dxa"/>
            <w:shd w:val="clear" w:color="auto" w:fill="auto"/>
            <w:vAlign w:val="center"/>
          </w:tcPr>
          <w:p w:rsidR="000C1114" w:rsidRPr="00251FBA" w:rsidRDefault="000C1114" w:rsidP="00503F12">
            <w:pPr>
              <w:pStyle w:val="TAR"/>
              <w:rPr>
                <w:sz w:val="16"/>
                <w:szCs w:val="16"/>
                <w:lang w:eastAsia="en-US"/>
              </w:rPr>
            </w:pPr>
            <w:proofErr w:type="spellStart"/>
            <w:r w:rsidRPr="00251FBA">
              <w:rPr>
                <w:sz w:val="16"/>
                <w:szCs w:val="16"/>
                <w:lang w:eastAsia="en-US"/>
              </w:rPr>
              <w:t>F</w:t>
            </w:r>
            <w:r w:rsidRPr="00251FBA">
              <w:rPr>
                <w:sz w:val="16"/>
                <w:szCs w:val="16"/>
                <w:vertAlign w:val="subscript"/>
                <w:lang w:eastAsia="en-US"/>
              </w:rPr>
              <w:t>DL_low</w:t>
            </w:r>
            <w:proofErr w:type="spellEnd"/>
            <w:r w:rsidRPr="00251FBA">
              <w:rPr>
                <w:sz w:val="16"/>
                <w:szCs w:val="16"/>
                <w:lang w:eastAsia="en-US"/>
              </w:rPr>
              <w:t xml:space="preserve"> </w:t>
            </w:r>
          </w:p>
        </w:tc>
        <w:tc>
          <w:tcPr>
            <w:tcW w:w="362" w:type="dxa"/>
            <w:shd w:val="clear" w:color="auto" w:fill="auto"/>
            <w:vAlign w:val="center"/>
          </w:tcPr>
          <w:p w:rsidR="000C1114" w:rsidRPr="00251FBA" w:rsidRDefault="000C1114" w:rsidP="00503F12">
            <w:pPr>
              <w:pStyle w:val="TAC"/>
              <w:rPr>
                <w:sz w:val="16"/>
                <w:szCs w:val="16"/>
                <w:lang w:eastAsia="en-US"/>
              </w:rPr>
            </w:pPr>
            <w:r w:rsidRPr="00251FBA">
              <w:rPr>
                <w:sz w:val="16"/>
                <w:szCs w:val="16"/>
                <w:lang w:eastAsia="en-US"/>
              </w:rPr>
              <w:t>-</w:t>
            </w:r>
          </w:p>
        </w:tc>
        <w:tc>
          <w:tcPr>
            <w:tcW w:w="772" w:type="dxa"/>
            <w:shd w:val="clear" w:color="auto" w:fill="auto"/>
            <w:vAlign w:val="center"/>
          </w:tcPr>
          <w:p w:rsidR="000C1114" w:rsidRPr="00251FBA" w:rsidRDefault="000C1114" w:rsidP="00503F12">
            <w:pPr>
              <w:pStyle w:val="TAL"/>
              <w:rPr>
                <w:rFonts w:cs="Arial"/>
                <w:sz w:val="16"/>
                <w:szCs w:val="16"/>
                <w:lang w:eastAsia="en-US"/>
              </w:rPr>
            </w:pPr>
            <w:proofErr w:type="spellStart"/>
            <w:r w:rsidRPr="00251FBA">
              <w:rPr>
                <w:rFonts w:cs="Arial"/>
                <w:sz w:val="16"/>
                <w:szCs w:val="16"/>
                <w:lang w:eastAsia="en-US"/>
              </w:rPr>
              <w:t>F</w:t>
            </w:r>
            <w:r w:rsidRPr="00251FBA">
              <w:rPr>
                <w:rFonts w:cs="Arial"/>
                <w:sz w:val="16"/>
                <w:szCs w:val="16"/>
                <w:vertAlign w:val="subscript"/>
                <w:lang w:eastAsia="en-US"/>
              </w:rPr>
              <w:t>DL_high</w:t>
            </w:r>
            <w:proofErr w:type="spellEnd"/>
          </w:p>
        </w:tc>
        <w:tc>
          <w:tcPr>
            <w:tcW w:w="1134" w:type="dxa"/>
            <w:shd w:val="clear" w:color="auto" w:fill="auto"/>
            <w:vAlign w:val="center"/>
          </w:tcPr>
          <w:p w:rsidR="000C1114" w:rsidRPr="00251FBA" w:rsidRDefault="000C1114" w:rsidP="00503F12">
            <w:pPr>
              <w:pStyle w:val="TAC"/>
              <w:rPr>
                <w:sz w:val="16"/>
                <w:szCs w:val="16"/>
                <w:lang w:eastAsia="en-US"/>
              </w:rPr>
            </w:pPr>
            <w:r w:rsidRPr="00251FBA">
              <w:rPr>
                <w:sz w:val="16"/>
                <w:szCs w:val="16"/>
                <w:lang w:eastAsia="en-US"/>
              </w:rPr>
              <w:t>-50</w:t>
            </w:r>
          </w:p>
        </w:tc>
        <w:tc>
          <w:tcPr>
            <w:tcW w:w="851" w:type="dxa"/>
            <w:shd w:val="clear" w:color="auto" w:fill="auto"/>
            <w:noWrap/>
            <w:vAlign w:val="center"/>
          </w:tcPr>
          <w:p w:rsidR="000C1114" w:rsidRPr="00251FBA" w:rsidRDefault="000C1114" w:rsidP="00503F12">
            <w:pPr>
              <w:pStyle w:val="TAC"/>
              <w:rPr>
                <w:sz w:val="16"/>
                <w:szCs w:val="16"/>
                <w:lang w:eastAsia="en-US"/>
              </w:rPr>
            </w:pPr>
            <w:r w:rsidRPr="00251FBA">
              <w:rPr>
                <w:sz w:val="16"/>
                <w:szCs w:val="16"/>
                <w:lang w:eastAsia="en-US"/>
              </w:rPr>
              <w:t>1</w:t>
            </w:r>
          </w:p>
        </w:tc>
        <w:tc>
          <w:tcPr>
            <w:tcW w:w="929" w:type="dxa"/>
            <w:shd w:val="clear" w:color="auto" w:fill="auto"/>
            <w:noWrap/>
            <w:vAlign w:val="center"/>
          </w:tcPr>
          <w:p w:rsidR="000C1114" w:rsidRPr="00251FBA" w:rsidRDefault="000C1114" w:rsidP="00503F12">
            <w:pPr>
              <w:pStyle w:val="TAC"/>
              <w:rPr>
                <w:sz w:val="16"/>
                <w:szCs w:val="16"/>
                <w:lang w:eastAsia="en-US"/>
              </w:rPr>
            </w:pPr>
            <w:r w:rsidRPr="00251FBA">
              <w:rPr>
                <w:sz w:val="16"/>
                <w:szCs w:val="16"/>
                <w:lang w:eastAsia="en-US"/>
              </w:rPr>
              <w:t>2</w:t>
            </w:r>
          </w:p>
        </w:tc>
      </w:tr>
      <w:tr w:rsidR="000C1114" w:rsidRPr="00251FBA" w:rsidTr="00503F12">
        <w:trPr>
          <w:trHeight w:val="225"/>
          <w:jc w:val="center"/>
        </w:trPr>
        <w:tc>
          <w:tcPr>
            <w:tcW w:w="960" w:type="dxa"/>
            <w:shd w:val="clear" w:color="auto" w:fill="auto"/>
          </w:tcPr>
          <w:p w:rsidR="000C1114" w:rsidRPr="00251FBA" w:rsidRDefault="000C1114" w:rsidP="00503F12">
            <w:pPr>
              <w:pStyle w:val="TAC"/>
              <w:rPr>
                <w:sz w:val="16"/>
                <w:szCs w:val="16"/>
                <w:lang w:eastAsia="en-US"/>
              </w:rPr>
            </w:pPr>
            <w:r>
              <w:rPr>
                <w:sz w:val="16"/>
                <w:szCs w:val="16"/>
                <w:lang w:eastAsia="en-US"/>
              </w:rPr>
              <w:t>Other relevant bands</w:t>
            </w:r>
          </w:p>
        </w:tc>
        <w:tc>
          <w:tcPr>
            <w:tcW w:w="3166" w:type="dxa"/>
            <w:shd w:val="clear" w:color="auto" w:fill="auto"/>
            <w:vAlign w:val="center"/>
          </w:tcPr>
          <w:p w:rsidR="000C1114" w:rsidRPr="00251FBA" w:rsidRDefault="000C1114" w:rsidP="00503F12">
            <w:pPr>
              <w:pStyle w:val="TAL"/>
              <w:rPr>
                <w:rFonts w:cs="Arial"/>
                <w:sz w:val="16"/>
                <w:szCs w:val="16"/>
              </w:rPr>
            </w:pPr>
            <w:r>
              <w:rPr>
                <w:rFonts w:cs="Arial"/>
                <w:sz w:val="16"/>
                <w:szCs w:val="16"/>
              </w:rPr>
              <w:t>According to Table 6.6.3.2.-1</w:t>
            </w:r>
          </w:p>
        </w:tc>
        <w:tc>
          <w:tcPr>
            <w:tcW w:w="772" w:type="dxa"/>
            <w:shd w:val="clear" w:color="auto" w:fill="auto"/>
            <w:vAlign w:val="center"/>
          </w:tcPr>
          <w:p w:rsidR="000C1114" w:rsidRPr="00251FBA" w:rsidRDefault="000C1114" w:rsidP="00503F12">
            <w:pPr>
              <w:pStyle w:val="TAR"/>
              <w:rPr>
                <w:sz w:val="16"/>
                <w:szCs w:val="16"/>
                <w:lang w:eastAsia="en-US"/>
              </w:rPr>
            </w:pPr>
          </w:p>
        </w:tc>
        <w:tc>
          <w:tcPr>
            <w:tcW w:w="362" w:type="dxa"/>
            <w:shd w:val="clear" w:color="auto" w:fill="auto"/>
            <w:vAlign w:val="center"/>
          </w:tcPr>
          <w:p w:rsidR="000C1114" w:rsidRPr="00251FBA" w:rsidRDefault="000C1114" w:rsidP="00503F12">
            <w:pPr>
              <w:pStyle w:val="TAC"/>
              <w:rPr>
                <w:sz w:val="16"/>
                <w:szCs w:val="16"/>
                <w:lang w:eastAsia="en-US"/>
              </w:rPr>
            </w:pPr>
          </w:p>
        </w:tc>
        <w:tc>
          <w:tcPr>
            <w:tcW w:w="772" w:type="dxa"/>
            <w:shd w:val="clear" w:color="auto" w:fill="auto"/>
            <w:vAlign w:val="center"/>
          </w:tcPr>
          <w:p w:rsidR="000C1114" w:rsidRPr="00251FBA" w:rsidRDefault="000C1114" w:rsidP="00503F12">
            <w:pPr>
              <w:pStyle w:val="TAL"/>
              <w:rPr>
                <w:rFonts w:cs="Arial"/>
                <w:sz w:val="16"/>
                <w:szCs w:val="16"/>
                <w:lang w:eastAsia="en-US"/>
              </w:rPr>
            </w:pPr>
          </w:p>
        </w:tc>
        <w:tc>
          <w:tcPr>
            <w:tcW w:w="1134" w:type="dxa"/>
            <w:shd w:val="clear" w:color="auto" w:fill="auto"/>
            <w:vAlign w:val="center"/>
          </w:tcPr>
          <w:p w:rsidR="000C1114" w:rsidRPr="00251FBA" w:rsidRDefault="000C1114" w:rsidP="00503F12">
            <w:pPr>
              <w:pStyle w:val="TAC"/>
              <w:rPr>
                <w:sz w:val="16"/>
                <w:szCs w:val="16"/>
                <w:lang w:eastAsia="en-US"/>
              </w:rPr>
            </w:pPr>
          </w:p>
        </w:tc>
        <w:tc>
          <w:tcPr>
            <w:tcW w:w="851" w:type="dxa"/>
            <w:shd w:val="clear" w:color="auto" w:fill="auto"/>
            <w:noWrap/>
            <w:vAlign w:val="center"/>
          </w:tcPr>
          <w:p w:rsidR="000C1114" w:rsidRPr="00251FBA" w:rsidRDefault="000C1114" w:rsidP="00503F12">
            <w:pPr>
              <w:pStyle w:val="TAC"/>
              <w:rPr>
                <w:sz w:val="16"/>
                <w:szCs w:val="16"/>
                <w:lang w:eastAsia="en-US"/>
              </w:rPr>
            </w:pPr>
          </w:p>
        </w:tc>
        <w:tc>
          <w:tcPr>
            <w:tcW w:w="929" w:type="dxa"/>
            <w:shd w:val="clear" w:color="auto" w:fill="auto"/>
            <w:noWrap/>
            <w:vAlign w:val="center"/>
          </w:tcPr>
          <w:p w:rsidR="000C1114" w:rsidRPr="00251FBA" w:rsidRDefault="000C1114" w:rsidP="00503F12">
            <w:pPr>
              <w:pStyle w:val="TAC"/>
              <w:rPr>
                <w:sz w:val="16"/>
                <w:szCs w:val="16"/>
                <w:lang w:eastAsia="en-US"/>
              </w:rPr>
            </w:pPr>
          </w:p>
        </w:tc>
      </w:tr>
    </w:tbl>
    <w:p w:rsidR="000C1114" w:rsidRDefault="000C1114" w:rsidP="000C1114">
      <w:pPr>
        <w:rPr>
          <w:rFonts w:eastAsia="Batang"/>
          <w:szCs w:val="22"/>
        </w:rPr>
      </w:pPr>
    </w:p>
    <w:p w:rsidR="000C1114" w:rsidRPr="000C1114" w:rsidRDefault="000C1114" w:rsidP="000C1114">
      <w:pPr>
        <w:pStyle w:val="Heading2"/>
      </w:pPr>
      <w:r w:rsidRPr="000C1114">
        <w:t xml:space="preserve">Harmonization of SEM and spurious emission requirements for NB-IOT </w:t>
      </w:r>
    </w:p>
    <w:p w:rsidR="000C1114" w:rsidRDefault="000C1114" w:rsidP="000C1114">
      <w:pPr>
        <w:rPr>
          <w:rFonts w:eastAsia="Batang"/>
          <w:szCs w:val="22"/>
        </w:rPr>
      </w:pPr>
      <w:r>
        <w:rPr>
          <w:rFonts w:eastAsia="Batang"/>
          <w:szCs w:val="22"/>
        </w:rPr>
        <w:t xml:space="preserve">Assuming the </w:t>
      </w:r>
      <w:r>
        <w:rPr>
          <w:rFonts w:ascii="Arial" w:hAnsi="Arial" w:cs="Arial"/>
          <w:b/>
          <w:sz w:val="18"/>
        </w:rPr>
        <w:t>F</w:t>
      </w:r>
      <w:r w:rsidRPr="00D80454">
        <w:rPr>
          <w:rFonts w:ascii="Arial" w:hAnsi="Arial" w:cs="Arial"/>
          <w:b/>
          <w:sz w:val="18"/>
          <w:vertAlign w:val="subscript"/>
        </w:rPr>
        <w:t>OOB</w:t>
      </w:r>
      <w:r>
        <w:rPr>
          <w:rFonts w:eastAsia="Batang"/>
          <w:szCs w:val="22"/>
        </w:rPr>
        <w:t xml:space="preserve"> value for NB-IOT will be set at 1.7MHz as proposed above, the SEM requirements become consistent with spurious emission limits, for both evaluated SEM options:</w:t>
      </w:r>
    </w:p>
    <w:p w:rsidR="000C1114" w:rsidRPr="00D80454" w:rsidRDefault="000C1114" w:rsidP="000C1114">
      <w:pPr>
        <w:spacing w:before="120"/>
        <w:jc w:val="center"/>
        <w:rPr>
          <w:b/>
        </w:rPr>
      </w:pPr>
      <w:r>
        <w:rPr>
          <w:rFonts w:eastAsia="Batang"/>
          <w:szCs w:val="22"/>
        </w:rPr>
        <w:t xml:space="preserve">   </w:t>
      </w:r>
      <w:r w:rsidRPr="00D80454">
        <w:rPr>
          <w:b/>
        </w:rPr>
        <w:t xml:space="preserve">Table </w:t>
      </w:r>
      <w:r>
        <w:rPr>
          <w:b/>
        </w:rPr>
        <w:t>2</w:t>
      </w:r>
      <w:r w:rsidRPr="00D80454">
        <w:rPr>
          <w:rFonts w:hint="eastAsia"/>
          <w:b/>
        </w:rPr>
        <w:t xml:space="preserve"> </w:t>
      </w:r>
      <w:r>
        <w:rPr>
          <w:b/>
        </w:rPr>
        <w:t>NB-IOT SEM (LTE</w:t>
      </w:r>
      <w:r w:rsidRPr="008A62C1">
        <w:rPr>
          <w:b/>
        </w:rPr>
        <w:t xml:space="preserve"> like)</w:t>
      </w:r>
      <w:r>
        <w:rPr>
          <w:b/>
        </w:rPr>
        <w:t xml:space="preserve"> [1, 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82"/>
        <w:gridCol w:w="1412"/>
        <w:gridCol w:w="1559"/>
        <w:gridCol w:w="1512"/>
        <w:gridCol w:w="1559"/>
      </w:tblGrid>
      <w:tr w:rsidR="000C1114" w:rsidRPr="00D80454" w:rsidTr="00503F12">
        <w:trPr>
          <w:cantSplit/>
          <w:jc w:val="center"/>
        </w:trPr>
        <w:tc>
          <w:tcPr>
            <w:tcW w:w="1276" w:type="dxa"/>
          </w:tcPr>
          <w:p w:rsidR="000C1114" w:rsidRPr="00D80454" w:rsidRDefault="000C1114" w:rsidP="00503F12">
            <w:pPr>
              <w:keepNext/>
              <w:keepLines/>
              <w:spacing w:after="0"/>
              <w:jc w:val="center"/>
              <w:rPr>
                <w:rFonts w:ascii="Arial" w:hAnsi="Arial" w:cs="Arial"/>
                <w:b/>
                <w:sz w:val="18"/>
              </w:rPr>
            </w:pPr>
            <w:proofErr w:type="spellStart"/>
            <w:r w:rsidRPr="00D80454">
              <w:rPr>
                <w:rFonts w:ascii="Arial" w:hAnsi="Arial" w:cs="Arial"/>
                <w:b/>
                <w:sz w:val="18"/>
              </w:rPr>
              <w:t>Δf</w:t>
            </w:r>
            <w:r w:rsidRPr="00D80454">
              <w:rPr>
                <w:rFonts w:ascii="Arial" w:hAnsi="Arial" w:cs="Arial"/>
                <w:b/>
                <w:sz w:val="18"/>
                <w:vertAlign w:val="subscript"/>
              </w:rPr>
              <w:t>OOB</w:t>
            </w:r>
            <w:proofErr w:type="spellEnd"/>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p>
        </w:tc>
        <w:tc>
          <w:tcPr>
            <w:tcW w:w="118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hint="eastAsia"/>
                <w:b/>
                <w:sz w:val="18"/>
              </w:rPr>
              <w:t>Emission limit (</w:t>
            </w:r>
            <w:proofErr w:type="spellStart"/>
            <w:r w:rsidRPr="00D80454">
              <w:rPr>
                <w:rFonts w:ascii="Arial" w:hAnsi="Arial" w:cs="Arial" w:hint="eastAsia"/>
                <w:b/>
                <w:sz w:val="18"/>
              </w:rPr>
              <w:t>dBm</w:t>
            </w:r>
            <w:proofErr w:type="spellEnd"/>
            <w:r w:rsidRPr="00D80454">
              <w:rPr>
                <w:rFonts w:ascii="Arial" w:hAnsi="Arial" w:cs="Arial" w:hint="eastAsia"/>
                <w:b/>
                <w:sz w:val="18"/>
              </w:rPr>
              <w:t>)</w:t>
            </w:r>
          </w:p>
        </w:tc>
        <w:tc>
          <w:tcPr>
            <w:tcW w:w="141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b/>
                <w:sz w:val="18"/>
              </w:rPr>
              <w:t>Measurement bandwidth</w:t>
            </w:r>
          </w:p>
        </w:tc>
        <w:tc>
          <w:tcPr>
            <w:tcW w:w="1559" w:type="dxa"/>
          </w:tcPr>
          <w:p w:rsidR="000C1114" w:rsidRPr="00D80454" w:rsidRDefault="000C1114" w:rsidP="00503F12">
            <w:pPr>
              <w:keepNext/>
              <w:keepLines/>
              <w:spacing w:after="0"/>
              <w:jc w:val="center"/>
              <w:rPr>
                <w:rFonts w:ascii="Arial" w:hAnsi="Arial" w:cs="Arial"/>
                <w:b/>
                <w:sz w:val="18"/>
              </w:rPr>
            </w:pPr>
            <w:r>
              <w:rPr>
                <w:rFonts w:ascii="Arial" w:hAnsi="Arial" w:cs="Arial"/>
                <w:b/>
                <w:sz w:val="18"/>
              </w:rPr>
              <w:t>F</w:t>
            </w:r>
            <w:r w:rsidRPr="00D80454">
              <w:rPr>
                <w:rFonts w:ascii="Arial" w:hAnsi="Arial" w:cs="Arial"/>
                <w:b/>
                <w:sz w:val="18"/>
                <w:vertAlign w:val="subscript"/>
              </w:rPr>
              <w:t>OOB</w:t>
            </w:r>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p>
        </w:tc>
        <w:tc>
          <w:tcPr>
            <w:tcW w:w="1512" w:type="dxa"/>
          </w:tcPr>
          <w:p w:rsidR="000C1114" w:rsidRPr="00D80454" w:rsidRDefault="000C1114" w:rsidP="00503F12">
            <w:pPr>
              <w:keepNext/>
              <w:keepLines/>
              <w:spacing w:after="0"/>
              <w:jc w:val="center"/>
              <w:rPr>
                <w:rFonts w:ascii="Arial" w:hAnsi="Arial" w:cs="Arial"/>
                <w:b/>
                <w:sz w:val="18"/>
              </w:rPr>
            </w:pPr>
            <w:r>
              <w:rPr>
                <w:rFonts w:ascii="Arial" w:hAnsi="Arial" w:cs="Arial"/>
                <w:b/>
                <w:sz w:val="18"/>
              </w:rPr>
              <w:t>E-UTRA spurious requirement</w:t>
            </w:r>
          </w:p>
        </w:tc>
        <w:tc>
          <w:tcPr>
            <w:tcW w:w="1559" w:type="dxa"/>
          </w:tcPr>
          <w:p w:rsidR="000C1114" w:rsidRDefault="000C1114" w:rsidP="00503F12">
            <w:pPr>
              <w:keepNext/>
              <w:keepLines/>
              <w:spacing w:after="0"/>
              <w:jc w:val="center"/>
              <w:rPr>
                <w:rFonts w:ascii="Arial" w:hAnsi="Arial" w:cs="Arial"/>
                <w:b/>
                <w:sz w:val="18"/>
              </w:rPr>
            </w:pPr>
            <w:r>
              <w:rPr>
                <w:rFonts w:ascii="Arial" w:hAnsi="Arial" w:cs="Arial"/>
                <w:b/>
                <w:sz w:val="18"/>
              </w:rPr>
              <w:t>Equivalent spurious requirement for SEM MBW</w:t>
            </w: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sym w:font="Symbol" w:char="F0B1"/>
            </w:r>
            <w:r w:rsidRPr="00D80454">
              <w:rPr>
                <w:rFonts w:ascii="Arial" w:hAnsi="Arial" w:cs="Arial"/>
                <w:sz w:val="18"/>
              </w:rPr>
              <w:t xml:space="preserve"> 0</w:t>
            </w:r>
            <w:r>
              <w:rPr>
                <w:rFonts w:ascii="Arial" w:hAnsi="Arial" w:cs="Arial"/>
                <w:sz w:val="18"/>
              </w:rPr>
              <w:t xml:space="preserve"> - 50</w:t>
            </w:r>
          </w:p>
        </w:tc>
        <w:tc>
          <w:tcPr>
            <w:tcW w:w="1182" w:type="dxa"/>
          </w:tcPr>
          <w:p w:rsidR="000C1114" w:rsidRPr="00D80454" w:rsidRDefault="000C1114" w:rsidP="00503F12">
            <w:pPr>
              <w:keepNext/>
              <w:keepLines/>
              <w:spacing w:after="0"/>
              <w:jc w:val="center"/>
              <w:rPr>
                <w:rFonts w:ascii="Arial" w:hAnsi="Arial" w:cs="Arial"/>
                <w:sz w:val="18"/>
              </w:rPr>
            </w:pPr>
            <w:r>
              <w:rPr>
                <w:rFonts w:ascii="Arial" w:hAnsi="Arial" w:cs="Arial" w:hint="eastAsia"/>
                <w:sz w:val="18"/>
              </w:rPr>
              <w:t>17</w:t>
            </w:r>
          </w:p>
        </w:tc>
        <w:tc>
          <w:tcPr>
            <w:tcW w:w="141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t xml:space="preserve">30 kHz </w:t>
            </w:r>
          </w:p>
        </w:tc>
        <w:tc>
          <w:tcPr>
            <w:tcW w:w="1559" w:type="dxa"/>
          </w:tcPr>
          <w:p w:rsidR="000C1114" w:rsidRPr="00D80454" w:rsidRDefault="000C1114" w:rsidP="00503F12">
            <w:pPr>
              <w:keepNext/>
              <w:keepLines/>
              <w:spacing w:after="0"/>
              <w:jc w:val="center"/>
              <w:rPr>
                <w:rFonts w:ascii="Arial" w:hAnsi="Arial" w:cs="Arial"/>
                <w:sz w:val="18"/>
              </w:rPr>
            </w:pPr>
          </w:p>
        </w:tc>
        <w:tc>
          <w:tcPr>
            <w:tcW w:w="1512"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Pr>
                <w:rFonts w:ascii="Arial" w:hAnsi="Arial" w:cs="Arial"/>
                <w:sz w:val="18"/>
              </w:rPr>
              <w:t xml:space="preserve"> 50 - 150</w:t>
            </w:r>
          </w:p>
        </w:tc>
        <w:tc>
          <w:tcPr>
            <w:tcW w:w="1182" w:type="dxa"/>
          </w:tcPr>
          <w:p w:rsidR="000C1114" w:rsidRPr="00D80454" w:rsidRDefault="000C1114" w:rsidP="00503F12">
            <w:pPr>
              <w:keepNext/>
              <w:keepLines/>
              <w:spacing w:after="0"/>
              <w:jc w:val="center"/>
              <w:rPr>
                <w:rFonts w:ascii="Arial" w:hAnsi="Arial" w:cs="Arial"/>
                <w:sz w:val="18"/>
              </w:rPr>
            </w:pPr>
            <w:r>
              <w:rPr>
                <w:rFonts w:ascii="Arial" w:hAnsi="Arial" w:cs="Arial"/>
                <w:sz w:val="18"/>
              </w:rPr>
              <w:t>2</w:t>
            </w:r>
          </w:p>
        </w:tc>
        <w:tc>
          <w:tcPr>
            <w:tcW w:w="141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12"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1</w:t>
            </w:r>
            <w:r w:rsidRPr="00D80454">
              <w:rPr>
                <w:rFonts w:ascii="Arial" w:hAnsi="Arial" w:cs="Arial" w:hint="eastAsia"/>
                <w:sz w:val="18"/>
              </w:rPr>
              <w:t>50</w:t>
            </w:r>
            <w:r>
              <w:rPr>
                <w:rFonts w:ascii="Arial" w:hAnsi="Arial" w:cs="Arial"/>
                <w:sz w:val="18"/>
              </w:rPr>
              <w:t xml:space="preserve"> - 500</w:t>
            </w:r>
          </w:p>
        </w:tc>
        <w:tc>
          <w:tcPr>
            <w:tcW w:w="1182"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-16</w:t>
            </w:r>
          </w:p>
        </w:tc>
        <w:tc>
          <w:tcPr>
            <w:tcW w:w="141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vAlign w:val="center"/>
          </w:tcPr>
          <w:p w:rsidR="000C1114" w:rsidRPr="00D80454" w:rsidRDefault="000C1114" w:rsidP="00503F12">
            <w:pPr>
              <w:keepNext/>
              <w:keepLines/>
              <w:spacing w:after="0"/>
              <w:jc w:val="center"/>
              <w:rPr>
                <w:rFonts w:ascii="Arial" w:hAnsi="Arial" w:cs="Arial"/>
                <w:sz w:val="18"/>
              </w:rPr>
            </w:pPr>
          </w:p>
        </w:tc>
        <w:tc>
          <w:tcPr>
            <w:tcW w:w="1512"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n/a</w:t>
            </w:r>
          </w:p>
        </w:tc>
        <w:tc>
          <w:tcPr>
            <w:tcW w:w="1559" w:type="dxa"/>
            <w:vAlign w:val="center"/>
          </w:tcPr>
          <w:p w:rsidR="000C1114" w:rsidRPr="00464CC7" w:rsidRDefault="000C1114" w:rsidP="00503F12">
            <w:pPr>
              <w:keepNext/>
              <w:keepLines/>
              <w:spacing w:after="0"/>
              <w:jc w:val="center"/>
              <w:rPr>
                <w:rFonts w:ascii="Arial" w:hAnsi="Arial" w:cs="Arial"/>
                <w:sz w:val="18"/>
              </w:rPr>
            </w:pPr>
            <w:r>
              <w:rPr>
                <w:rFonts w:ascii="Arial" w:hAnsi="Arial" w:cs="Arial"/>
                <w:sz w:val="18"/>
              </w:rPr>
              <w:t>n/a</w:t>
            </w:r>
          </w:p>
        </w:tc>
      </w:tr>
      <w:tr w:rsidR="000C1114" w:rsidRPr="00D80454" w:rsidTr="00503F12">
        <w:trPr>
          <w:jc w:val="center"/>
        </w:trPr>
        <w:tc>
          <w:tcPr>
            <w:tcW w:w="1276"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Pr>
                <w:rFonts w:ascii="Arial" w:hAnsi="Arial" w:cs="Arial" w:hint="eastAsia"/>
                <w:sz w:val="18"/>
              </w:rPr>
              <w:t>50</w:t>
            </w:r>
            <w:r>
              <w:rPr>
                <w:rFonts w:ascii="Arial" w:hAnsi="Arial" w:cs="Arial"/>
                <w:sz w:val="18"/>
              </w:rPr>
              <w:t>0- 1700</w:t>
            </w:r>
          </w:p>
        </w:tc>
        <w:tc>
          <w:tcPr>
            <w:tcW w:w="1182"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-38</w:t>
            </w:r>
          </w:p>
        </w:tc>
        <w:tc>
          <w:tcPr>
            <w:tcW w:w="141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12" w:type="dxa"/>
          </w:tcPr>
          <w:p w:rsidR="000C1114" w:rsidRPr="00D80454" w:rsidRDefault="000C1114" w:rsidP="00503F12">
            <w:pPr>
              <w:keepNext/>
              <w:keepLines/>
              <w:spacing w:after="0"/>
              <w:jc w:val="center"/>
              <w:rPr>
                <w:rFonts w:ascii="Arial" w:hAnsi="Arial" w:cs="Arial"/>
                <w:sz w:val="18"/>
              </w:rPr>
            </w:pPr>
            <w:r>
              <w:rPr>
                <w:rFonts w:ascii="Arial" w:hAnsi="Arial" w:cs="Arial"/>
                <w:sz w:val="18"/>
              </w:rPr>
              <w:t>n/a</w:t>
            </w:r>
          </w:p>
        </w:tc>
        <w:tc>
          <w:tcPr>
            <w:tcW w:w="1559" w:type="dxa"/>
          </w:tcPr>
          <w:p w:rsidR="000C1114" w:rsidRPr="00D80454" w:rsidRDefault="000C1114" w:rsidP="00503F12">
            <w:pPr>
              <w:keepNext/>
              <w:keepLines/>
              <w:spacing w:after="0"/>
              <w:jc w:val="center"/>
              <w:rPr>
                <w:rFonts w:ascii="Arial" w:hAnsi="Arial" w:cs="Arial"/>
                <w:sz w:val="18"/>
              </w:rPr>
            </w:pPr>
            <w:r>
              <w:rPr>
                <w:rFonts w:ascii="Arial" w:hAnsi="Arial" w:cs="Arial"/>
                <w:sz w:val="18"/>
              </w:rPr>
              <w:t>n/a</w:t>
            </w:r>
          </w:p>
        </w:tc>
      </w:tr>
      <w:tr w:rsidR="000C1114" w:rsidRPr="00D80454" w:rsidTr="00503F12">
        <w:trPr>
          <w:jc w:val="center"/>
        </w:trPr>
        <w:tc>
          <w:tcPr>
            <w:tcW w:w="1276" w:type="dxa"/>
            <w:vAlign w:val="center"/>
          </w:tcPr>
          <w:p w:rsidR="000C1114" w:rsidRPr="006C5D31" w:rsidRDefault="000C1114" w:rsidP="00503F12">
            <w:pPr>
              <w:keepNext/>
              <w:keepLines/>
              <w:spacing w:after="0"/>
              <w:jc w:val="center"/>
              <w:rPr>
                <w:rFonts w:ascii="Arial" w:hAnsi="Arial" w:cs="Arial"/>
                <w:sz w:val="18"/>
              </w:rPr>
            </w:pPr>
            <w:r w:rsidRPr="006C5D31">
              <w:rPr>
                <w:rFonts w:ascii="Arial" w:hAnsi="Arial" w:cs="Arial"/>
                <w:sz w:val="18"/>
              </w:rPr>
              <w:t>n/a</w:t>
            </w:r>
          </w:p>
        </w:tc>
        <w:tc>
          <w:tcPr>
            <w:tcW w:w="1182" w:type="dxa"/>
            <w:vAlign w:val="center"/>
          </w:tcPr>
          <w:p w:rsidR="000C1114" w:rsidRPr="006C5D31" w:rsidRDefault="000C1114" w:rsidP="00503F12">
            <w:pPr>
              <w:keepNext/>
              <w:keepLines/>
              <w:spacing w:after="0"/>
              <w:jc w:val="center"/>
              <w:rPr>
                <w:rFonts w:ascii="Arial" w:hAnsi="Arial" w:cs="Arial"/>
                <w:sz w:val="18"/>
              </w:rPr>
            </w:pPr>
            <w:r w:rsidRPr="006C5D31">
              <w:rPr>
                <w:rFonts w:ascii="Arial" w:hAnsi="Arial" w:cs="Arial"/>
                <w:sz w:val="18"/>
              </w:rPr>
              <w:t>n/a</w:t>
            </w:r>
          </w:p>
        </w:tc>
        <w:tc>
          <w:tcPr>
            <w:tcW w:w="1412"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n/a</w:t>
            </w:r>
          </w:p>
        </w:tc>
        <w:tc>
          <w:tcPr>
            <w:tcW w:w="1559"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&gt;1700</w:t>
            </w:r>
          </w:p>
        </w:tc>
        <w:tc>
          <w:tcPr>
            <w:tcW w:w="1512"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f&lt;1GHz</w:t>
            </w:r>
            <w:r>
              <w:rPr>
                <w:rFonts w:ascii="Arial" w:hAnsi="Arial" w:cs="Arial"/>
                <w:sz w:val="18"/>
              </w:rPr>
              <w:br/>
              <w:t>-36dBm/100kHz</w:t>
            </w:r>
            <w:r>
              <w:rPr>
                <w:rFonts w:ascii="Arial" w:hAnsi="Arial" w:cs="Arial"/>
                <w:sz w:val="18"/>
              </w:rPr>
              <w:br/>
              <w:t>f&gt;1GHz</w:t>
            </w:r>
            <w:r>
              <w:rPr>
                <w:rFonts w:ascii="Arial" w:hAnsi="Arial" w:cs="Arial"/>
                <w:sz w:val="18"/>
              </w:rPr>
              <w:br/>
              <w:t>-30dBm/1MHz</w:t>
            </w:r>
          </w:p>
        </w:tc>
        <w:tc>
          <w:tcPr>
            <w:tcW w:w="1559" w:type="dxa"/>
            <w:vAlign w:val="center"/>
          </w:tcPr>
          <w:p w:rsidR="000C1114" w:rsidRPr="007762A6" w:rsidRDefault="000C1114" w:rsidP="00503F12">
            <w:pPr>
              <w:keepNext/>
              <w:keepLines/>
              <w:spacing w:after="0"/>
              <w:jc w:val="center"/>
              <w:rPr>
                <w:rFonts w:ascii="Arial" w:hAnsi="Arial" w:cs="Arial"/>
                <w:sz w:val="18"/>
              </w:rPr>
            </w:pPr>
            <w:r w:rsidRPr="007762A6">
              <w:rPr>
                <w:rFonts w:ascii="Arial" w:hAnsi="Arial" w:cs="Arial"/>
                <w:sz w:val="18"/>
              </w:rPr>
              <w:t xml:space="preserve">f&lt;1GHz </w:t>
            </w:r>
            <w:r w:rsidRPr="007762A6">
              <w:rPr>
                <w:rFonts w:ascii="Arial" w:hAnsi="Arial" w:cs="Arial"/>
                <w:sz w:val="18"/>
              </w:rPr>
              <w:br/>
              <w:t>-41dBm/30kHz</w:t>
            </w:r>
            <w:r w:rsidRPr="007762A6">
              <w:rPr>
                <w:rFonts w:ascii="Arial" w:hAnsi="Arial" w:cs="Arial"/>
                <w:sz w:val="18"/>
              </w:rPr>
              <w:br/>
              <w:t>f&gt;1GHz</w:t>
            </w:r>
            <w:r w:rsidRPr="007762A6">
              <w:rPr>
                <w:rFonts w:ascii="Arial" w:hAnsi="Arial" w:cs="Arial"/>
                <w:sz w:val="18"/>
              </w:rPr>
              <w:br/>
              <w:t>-45dBm/30kHz</w:t>
            </w:r>
          </w:p>
        </w:tc>
      </w:tr>
    </w:tbl>
    <w:p w:rsidR="000C1114" w:rsidRPr="00D80454" w:rsidRDefault="000C1114" w:rsidP="000C1114">
      <w:pPr>
        <w:spacing w:before="120"/>
        <w:jc w:val="center"/>
        <w:rPr>
          <w:b/>
        </w:rPr>
      </w:pPr>
      <w:r w:rsidRPr="00D80454">
        <w:rPr>
          <w:b/>
        </w:rPr>
        <w:t xml:space="preserve">Table </w:t>
      </w:r>
      <w:r>
        <w:rPr>
          <w:b/>
        </w:rPr>
        <w:t>3</w:t>
      </w:r>
      <w:r w:rsidRPr="00D80454">
        <w:rPr>
          <w:rFonts w:hint="eastAsia"/>
          <w:b/>
        </w:rPr>
        <w:t xml:space="preserve"> </w:t>
      </w:r>
      <w:r w:rsidRPr="00CC3A9A">
        <w:rPr>
          <w:b/>
        </w:rPr>
        <w:t>NB-IOT SEM (GSM like)</w:t>
      </w:r>
      <w:r>
        <w:rPr>
          <w:b/>
        </w:rPr>
        <w:t xml:space="preserve"> [1, 3]</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71"/>
        <w:gridCol w:w="992"/>
        <w:gridCol w:w="1560"/>
        <w:gridCol w:w="1559"/>
        <w:gridCol w:w="1559"/>
        <w:gridCol w:w="1559"/>
      </w:tblGrid>
      <w:tr w:rsidR="000C1114" w:rsidRPr="00D80454" w:rsidTr="00503F12">
        <w:trPr>
          <w:cantSplit/>
          <w:jc w:val="center"/>
        </w:trPr>
        <w:tc>
          <w:tcPr>
            <w:tcW w:w="1271" w:type="dxa"/>
          </w:tcPr>
          <w:p w:rsidR="000C1114" w:rsidRPr="00D80454" w:rsidRDefault="000C1114" w:rsidP="00503F12">
            <w:pPr>
              <w:keepNext/>
              <w:keepLines/>
              <w:spacing w:after="0"/>
              <w:jc w:val="center"/>
              <w:rPr>
                <w:rFonts w:ascii="Arial" w:hAnsi="Arial" w:cs="Arial"/>
                <w:b/>
                <w:sz w:val="18"/>
              </w:rPr>
            </w:pPr>
            <w:proofErr w:type="spellStart"/>
            <w:r w:rsidRPr="00D80454">
              <w:rPr>
                <w:rFonts w:ascii="Arial" w:hAnsi="Arial" w:cs="Arial"/>
                <w:b/>
                <w:sz w:val="18"/>
              </w:rPr>
              <w:t>Δf</w:t>
            </w:r>
            <w:r w:rsidRPr="00D80454">
              <w:rPr>
                <w:rFonts w:ascii="Arial" w:hAnsi="Arial" w:cs="Arial"/>
                <w:b/>
                <w:sz w:val="18"/>
                <w:vertAlign w:val="subscript"/>
              </w:rPr>
              <w:t>OOB</w:t>
            </w:r>
            <w:proofErr w:type="spellEnd"/>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p>
        </w:tc>
        <w:tc>
          <w:tcPr>
            <w:tcW w:w="992"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hint="eastAsia"/>
                <w:b/>
                <w:sz w:val="18"/>
              </w:rPr>
              <w:t>Emission limit (</w:t>
            </w:r>
            <w:proofErr w:type="spellStart"/>
            <w:r w:rsidRPr="00D80454">
              <w:rPr>
                <w:rFonts w:ascii="Arial" w:hAnsi="Arial" w:cs="Arial" w:hint="eastAsia"/>
                <w:b/>
                <w:sz w:val="18"/>
              </w:rPr>
              <w:t>dBm</w:t>
            </w:r>
            <w:proofErr w:type="spellEnd"/>
            <w:r w:rsidRPr="00D80454">
              <w:rPr>
                <w:rFonts w:ascii="Arial" w:hAnsi="Arial" w:cs="Arial" w:hint="eastAsia"/>
                <w:b/>
                <w:sz w:val="18"/>
              </w:rPr>
              <w:t>)</w:t>
            </w:r>
          </w:p>
        </w:tc>
        <w:tc>
          <w:tcPr>
            <w:tcW w:w="1560"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b/>
                <w:sz w:val="18"/>
              </w:rPr>
              <w:t>Measurement bandwidth</w:t>
            </w:r>
          </w:p>
        </w:tc>
        <w:tc>
          <w:tcPr>
            <w:tcW w:w="1559" w:type="dxa"/>
          </w:tcPr>
          <w:p w:rsidR="000C1114" w:rsidRPr="00D80454" w:rsidRDefault="000C1114" w:rsidP="00503F12">
            <w:pPr>
              <w:keepNext/>
              <w:keepLines/>
              <w:spacing w:after="0"/>
              <w:jc w:val="center"/>
              <w:rPr>
                <w:rFonts w:ascii="Arial" w:hAnsi="Arial" w:cs="Arial"/>
                <w:b/>
                <w:sz w:val="18"/>
              </w:rPr>
            </w:pPr>
            <w:r>
              <w:rPr>
                <w:rFonts w:ascii="Arial" w:hAnsi="Arial" w:cs="Arial"/>
                <w:b/>
                <w:sz w:val="18"/>
              </w:rPr>
              <w:t>F</w:t>
            </w:r>
            <w:r w:rsidRPr="00D80454">
              <w:rPr>
                <w:rFonts w:ascii="Arial" w:hAnsi="Arial" w:cs="Arial"/>
                <w:b/>
                <w:sz w:val="18"/>
                <w:vertAlign w:val="subscript"/>
              </w:rPr>
              <w:t>OOB</w:t>
            </w:r>
            <w:r w:rsidRPr="00D80454">
              <w:rPr>
                <w:rFonts w:ascii="Arial" w:hAnsi="Arial" w:cs="Arial" w:hint="eastAsia"/>
                <w:b/>
                <w:sz w:val="18"/>
              </w:rPr>
              <w:t xml:space="preserve"> </w:t>
            </w:r>
            <w:r w:rsidRPr="00D80454">
              <w:rPr>
                <w:rFonts w:ascii="Arial" w:hAnsi="Arial" w:cs="Arial"/>
                <w:b/>
                <w:sz w:val="18"/>
              </w:rPr>
              <w:t>(</w:t>
            </w:r>
            <w:r w:rsidRPr="00D80454">
              <w:rPr>
                <w:rFonts w:ascii="Arial" w:hAnsi="Arial" w:cs="Arial" w:hint="eastAsia"/>
                <w:b/>
                <w:sz w:val="18"/>
              </w:rPr>
              <w:t>k</w:t>
            </w:r>
            <w:r w:rsidRPr="00D80454">
              <w:rPr>
                <w:rFonts w:ascii="Arial" w:hAnsi="Arial" w:cs="Arial"/>
                <w:b/>
                <w:sz w:val="18"/>
              </w:rPr>
              <w:t>Hz)</w:t>
            </w:r>
          </w:p>
        </w:tc>
        <w:tc>
          <w:tcPr>
            <w:tcW w:w="1559" w:type="dxa"/>
          </w:tcPr>
          <w:p w:rsidR="000C1114" w:rsidRDefault="000C1114" w:rsidP="00503F12">
            <w:pPr>
              <w:keepNext/>
              <w:keepLines/>
              <w:spacing w:after="0"/>
              <w:jc w:val="center"/>
              <w:rPr>
                <w:rFonts w:ascii="Arial" w:hAnsi="Arial" w:cs="Arial"/>
                <w:b/>
                <w:sz w:val="18"/>
              </w:rPr>
            </w:pPr>
            <w:r>
              <w:rPr>
                <w:rFonts w:ascii="Arial" w:hAnsi="Arial" w:cs="Arial"/>
                <w:b/>
                <w:sz w:val="18"/>
              </w:rPr>
              <w:t>E-UTRA spurious</w:t>
            </w:r>
          </w:p>
          <w:p w:rsidR="000C1114" w:rsidRPr="00D80454" w:rsidRDefault="000C1114" w:rsidP="00503F12">
            <w:pPr>
              <w:keepNext/>
              <w:keepLines/>
              <w:spacing w:after="0"/>
              <w:jc w:val="center"/>
              <w:rPr>
                <w:rFonts w:ascii="Arial" w:hAnsi="Arial" w:cs="Arial"/>
                <w:b/>
                <w:sz w:val="18"/>
              </w:rPr>
            </w:pPr>
            <w:r>
              <w:rPr>
                <w:rFonts w:ascii="Arial" w:hAnsi="Arial" w:cs="Arial"/>
                <w:b/>
                <w:sz w:val="18"/>
              </w:rPr>
              <w:t>requirement</w:t>
            </w:r>
          </w:p>
        </w:tc>
        <w:tc>
          <w:tcPr>
            <w:tcW w:w="1559" w:type="dxa"/>
          </w:tcPr>
          <w:p w:rsidR="000C1114" w:rsidRDefault="000C1114" w:rsidP="00503F12">
            <w:pPr>
              <w:keepNext/>
              <w:keepLines/>
              <w:spacing w:after="0"/>
              <w:jc w:val="center"/>
              <w:rPr>
                <w:rFonts w:ascii="Arial" w:hAnsi="Arial" w:cs="Arial"/>
                <w:b/>
                <w:sz w:val="18"/>
              </w:rPr>
            </w:pPr>
            <w:r>
              <w:rPr>
                <w:rFonts w:ascii="Arial" w:hAnsi="Arial" w:cs="Arial"/>
                <w:b/>
                <w:sz w:val="18"/>
              </w:rPr>
              <w:t>Equivalent spurious requirement for SEM MBW</w:t>
            </w:r>
          </w:p>
        </w:tc>
      </w:tr>
      <w:tr w:rsidR="000C1114" w:rsidRPr="00D80454" w:rsidTr="00503F12">
        <w:trPr>
          <w:trHeight w:val="58"/>
          <w:jc w:val="center"/>
        </w:trPr>
        <w:tc>
          <w:tcPr>
            <w:tcW w:w="1271"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sym w:font="Symbol" w:char="F0B1"/>
            </w:r>
            <w:r w:rsidRPr="00D80454">
              <w:rPr>
                <w:rFonts w:ascii="Arial" w:hAnsi="Arial" w:cs="Arial"/>
                <w:sz w:val="18"/>
              </w:rPr>
              <w:t xml:space="preserve"> 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26</w:t>
            </w:r>
          </w:p>
        </w:tc>
        <w:tc>
          <w:tcPr>
            <w:tcW w:w="1560" w:type="dxa"/>
          </w:tcPr>
          <w:p w:rsidR="000C1114" w:rsidRPr="00D80454" w:rsidRDefault="000C1114" w:rsidP="00503F12">
            <w:pPr>
              <w:keepNext/>
              <w:keepLines/>
              <w:spacing w:after="0"/>
              <w:jc w:val="center"/>
              <w:rPr>
                <w:rFonts w:ascii="Arial" w:hAnsi="Arial" w:cs="Arial"/>
                <w:b/>
                <w:sz w:val="18"/>
              </w:rPr>
            </w:pPr>
            <w:r w:rsidRPr="00D80454">
              <w:rPr>
                <w:rFonts w:ascii="Arial" w:hAnsi="Arial" w:cs="Arial"/>
                <w:sz w:val="18"/>
              </w:rPr>
              <w:t xml:space="preserve">30 kHz </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1</w:t>
            </w:r>
            <w:r w:rsidRPr="00D80454">
              <w:rPr>
                <w:rFonts w:ascii="Arial" w:hAnsi="Arial" w:cs="Arial" w:hint="eastAsia"/>
                <w:sz w:val="18"/>
              </w:rPr>
              <w:t>00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-5</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1</w:t>
            </w:r>
            <w:r w:rsidRPr="00D80454">
              <w:rPr>
                <w:rFonts w:ascii="Arial" w:hAnsi="Arial" w:cs="Arial" w:hint="eastAsia"/>
                <w:sz w:val="18"/>
              </w:rPr>
              <w:t>50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-8</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Arial" w:hAnsi="Arial" w:cs="Arial" w:hint="eastAsia"/>
                <w:sz w:val="18"/>
              </w:rPr>
              <w:t>300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-29</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t>30 kHz</w:t>
            </w: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c>
          <w:tcPr>
            <w:tcW w:w="1559" w:type="dxa"/>
          </w:tcPr>
          <w:p w:rsidR="000C1114" w:rsidRPr="00D80454" w:rsidRDefault="000C1114" w:rsidP="00503F12">
            <w:pPr>
              <w:keepNext/>
              <w:keepLines/>
              <w:spacing w:after="0"/>
              <w:jc w:val="center"/>
              <w:rPr>
                <w:rFonts w:ascii="Arial" w:hAnsi="Arial" w:cs="Arial"/>
                <w:sz w:val="18"/>
              </w:rPr>
            </w:pP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Arial" w:hAnsi="Arial" w:cs="Arial" w:hint="eastAsia"/>
                <w:sz w:val="18"/>
              </w:rPr>
              <w:t>(500-1700)</w:t>
            </w:r>
          </w:p>
        </w:tc>
        <w:tc>
          <w:tcPr>
            <w:tcW w:w="992"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-35</w:t>
            </w:r>
          </w:p>
        </w:tc>
        <w:tc>
          <w:tcPr>
            <w:tcW w:w="1560"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sz w:val="18"/>
              </w:rPr>
              <w:t>30 kHz</w:t>
            </w:r>
          </w:p>
        </w:tc>
        <w:tc>
          <w:tcPr>
            <w:tcW w:w="1559" w:type="dxa"/>
            <w:vAlign w:val="center"/>
          </w:tcPr>
          <w:p w:rsidR="000C1114" w:rsidRPr="00D80454" w:rsidRDefault="000C1114" w:rsidP="00503F12">
            <w:pPr>
              <w:keepNext/>
              <w:keepLines/>
              <w:spacing w:after="0"/>
              <w:jc w:val="center"/>
              <w:rPr>
                <w:rFonts w:ascii="Arial" w:hAnsi="Arial" w:cs="Arial"/>
                <w:sz w:val="18"/>
              </w:rPr>
            </w:pPr>
          </w:p>
        </w:tc>
        <w:tc>
          <w:tcPr>
            <w:tcW w:w="1559" w:type="dxa"/>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n/a</w:t>
            </w:r>
          </w:p>
        </w:tc>
        <w:tc>
          <w:tcPr>
            <w:tcW w:w="1559" w:type="dxa"/>
            <w:vAlign w:val="center"/>
          </w:tcPr>
          <w:p w:rsidR="000C1114" w:rsidRPr="00464CC7" w:rsidRDefault="000C1114" w:rsidP="00503F12">
            <w:pPr>
              <w:keepNext/>
              <w:keepLines/>
              <w:spacing w:after="0"/>
              <w:jc w:val="center"/>
              <w:rPr>
                <w:rFonts w:ascii="Arial" w:hAnsi="Arial" w:cs="Arial"/>
                <w:sz w:val="18"/>
              </w:rPr>
            </w:pPr>
            <w:r>
              <w:rPr>
                <w:rFonts w:ascii="Arial" w:hAnsi="Arial" w:cs="Arial"/>
                <w:sz w:val="18"/>
              </w:rPr>
              <w:t>n/a</w:t>
            </w: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Arial" w:hAnsi="Arial" w:cs="Arial" w:hint="eastAsia"/>
                <w:sz w:val="18"/>
              </w:rPr>
              <w:t>(1700-5900)</w:t>
            </w:r>
          </w:p>
        </w:tc>
        <w:tc>
          <w:tcPr>
            <w:tcW w:w="992"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-40</w:t>
            </w:r>
          </w:p>
        </w:tc>
        <w:tc>
          <w:tcPr>
            <w:tcW w:w="1560" w:type="dxa"/>
          </w:tcPr>
          <w:p w:rsidR="000C1114" w:rsidRPr="007762A6" w:rsidRDefault="000C1114" w:rsidP="00503F12">
            <w:pPr>
              <w:keepNext/>
              <w:keepLines/>
              <w:spacing w:after="0"/>
              <w:jc w:val="center"/>
              <w:rPr>
                <w:rFonts w:ascii="Arial" w:hAnsi="Arial" w:cs="Arial"/>
                <w:sz w:val="18"/>
              </w:rPr>
            </w:pPr>
            <w:r w:rsidRPr="007762A6">
              <w:rPr>
                <w:rFonts w:ascii="Arial" w:hAnsi="Arial" w:cs="Arial" w:hint="eastAsia"/>
                <w:sz w:val="18"/>
              </w:rPr>
              <w:t>10</w:t>
            </w:r>
            <w:r w:rsidRPr="007762A6">
              <w:rPr>
                <w:rFonts w:ascii="Arial" w:hAnsi="Arial" w:cs="Arial"/>
                <w:sz w:val="18"/>
              </w:rPr>
              <w:t>0 kHz</w:t>
            </w:r>
          </w:p>
        </w:tc>
        <w:tc>
          <w:tcPr>
            <w:tcW w:w="1559" w:type="dxa"/>
            <w:vMerge w:val="restart"/>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&gt;1700</w:t>
            </w:r>
          </w:p>
        </w:tc>
        <w:tc>
          <w:tcPr>
            <w:tcW w:w="1559" w:type="dxa"/>
            <w:vMerge w:val="restart"/>
            <w:vAlign w:val="center"/>
          </w:tcPr>
          <w:p w:rsidR="000C1114" w:rsidRPr="00D80454" w:rsidRDefault="000C1114" w:rsidP="00503F12">
            <w:pPr>
              <w:keepNext/>
              <w:keepLines/>
              <w:spacing w:after="0"/>
              <w:jc w:val="center"/>
              <w:rPr>
                <w:rFonts w:ascii="Arial" w:hAnsi="Arial" w:cs="Arial"/>
                <w:sz w:val="18"/>
              </w:rPr>
            </w:pPr>
            <w:r>
              <w:rPr>
                <w:rFonts w:ascii="Arial" w:hAnsi="Arial" w:cs="Arial"/>
                <w:sz w:val="18"/>
              </w:rPr>
              <w:t>f&lt;1GHz</w:t>
            </w:r>
            <w:r>
              <w:rPr>
                <w:rFonts w:ascii="Arial" w:hAnsi="Arial" w:cs="Arial"/>
                <w:sz w:val="18"/>
              </w:rPr>
              <w:br/>
              <w:t>-36dBm/100kHz</w:t>
            </w:r>
            <w:r>
              <w:rPr>
                <w:rFonts w:ascii="Arial" w:hAnsi="Arial" w:cs="Arial"/>
                <w:sz w:val="18"/>
              </w:rPr>
              <w:br/>
              <w:t>f&gt;1GHz</w:t>
            </w:r>
            <w:r>
              <w:rPr>
                <w:rFonts w:ascii="Arial" w:hAnsi="Arial" w:cs="Arial"/>
                <w:sz w:val="18"/>
              </w:rPr>
              <w:br/>
              <w:t>-30dBm/1MHz</w:t>
            </w:r>
          </w:p>
        </w:tc>
        <w:tc>
          <w:tcPr>
            <w:tcW w:w="1559" w:type="dxa"/>
            <w:vMerge w:val="restart"/>
            <w:vAlign w:val="center"/>
          </w:tcPr>
          <w:p w:rsidR="000C1114" w:rsidRPr="0087700C" w:rsidRDefault="000C1114" w:rsidP="00503F12">
            <w:pPr>
              <w:keepNext/>
              <w:keepLines/>
              <w:spacing w:after="0"/>
              <w:jc w:val="center"/>
              <w:rPr>
                <w:rFonts w:ascii="Arial" w:hAnsi="Arial" w:cs="Arial"/>
                <w:sz w:val="18"/>
              </w:rPr>
            </w:pPr>
            <w:r w:rsidRPr="0087700C">
              <w:rPr>
                <w:rFonts w:ascii="Arial" w:hAnsi="Arial" w:cs="Arial"/>
                <w:sz w:val="18"/>
              </w:rPr>
              <w:t xml:space="preserve">f&lt;1GHz </w:t>
            </w:r>
            <w:r w:rsidRPr="0087700C">
              <w:rPr>
                <w:rFonts w:ascii="Arial" w:hAnsi="Arial" w:cs="Arial"/>
                <w:sz w:val="18"/>
              </w:rPr>
              <w:br/>
            </w:r>
            <w:r w:rsidRPr="007762A6">
              <w:rPr>
                <w:rFonts w:ascii="Arial" w:hAnsi="Arial" w:cs="Arial"/>
                <w:sz w:val="18"/>
              </w:rPr>
              <w:t>-36dBm/100kHz</w:t>
            </w:r>
            <w:r w:rsidRPr="007762A6">
              <w:rPr>
                <w:rFonts w:ascii="Arial" w:hAnsi="Arial" w:cs="Arial"/>
                <w:sz w:val="18"/>
              </w:rPr>
              <w:br/>
              <w:t>f&gt;1GHz</w:t>
            </w:r>
            <w:r w:rsidRPr="007762A6">
              <w:rPr>
                <w:rFonts w:ascii="Arial" w:hAnsi="Arial" w:cs="Arial"/>
                <w:sz w:val="18"/>
              </w:rPr>
              <w:br/>
              <w:t>-40dBm/100kHz</w:t>
            </w:r>
          </w:p>
        </w:tc>
      </w:tr>
      <w:tr w:rsidR="000C1114" w:rsidRPr="00D80454" w:rsidTr="00503F12">
        <w:trPr>
          <w:jc w:val="center"/>
        </w:trPr>
        <w:tc>
          <w:tcPr>
            <w:tcW w:w="1271"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sz w:val="18"/>
              </w:rPr>
              <w:sym w:font="Symbol" w:char="F0B1"/>
            </w:r>
            <w:r w:rsidRPr="00D80454">
              <w:rPr>
                <w:rFonts w:ascii="Arial" w:hAnsi="Arial" w:cs="Arial"/>
                <w:sz w:val="18"/>
              </w:rPr>
              <w:t xml:space="preserve"> </w:t>
            </w:r>
            <w:r w:rsidRPr="00D80454">
              <w:rPr>
                <w:rFonts w:ascii="Symbol" w:hAnsi="Symbol"/>
                <w:color w:val="000000"/>
                <w:sz w:val="18"/>
                <w:szCs w:val="18"/>
              </w:rPr>
              <w:t></w:t>
            </w:r>
            <w:r w:rsidRPr="00D80454">
              <w:rPr>
                <w:rFonts w:ascii="Arial" w:hAnsi="Arial" w:cs="Arial"/>
                <w:color w:val="000000"/>
                <w:sz w:val="18"/>
                <w:szCs w:val="18"/>
              </w:rPr>
              <w:t xml:space="preserve"> </w:t>
            </w:r>
            <w:r w:rsidRPr="00D80454">
              <w:rPr>
                <w:rFonts w:ascii="Arial" w:hAnsi="Arial" w:cs="Arial"/>
                <w:sz w:val="18"/>
              </w:rPr>
              <w:t>5</w:t>
            </w:r>
            <w:r w:rsidRPr="00D80454">
              <w:rPr>
                <w:rFonts w:ascii="Arial" w:hAnsi="Arial" w:cs="Arial" w:hint="eastAsia"/>
                <w:sz w:val="18"/>
              </w:rPr>
              <w:t>900</w:t>
            </w:r>
          </w:p>
        </w:tc>
        <w:tc>
          <w:tcPr>
            <w:tcW w:w="992"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-46</w:t>
            </w:r>
          </w:p>
        </w:tc>
        <w:tc>
          <w:tcPr>
            <w:tcW w:w="1560" w:type="dxa"/>
          </w:tcPr>
          <w:p w:rsidR="000C1114" w:rsidRPr="00D80454" w:rsidRDefault="000C1114" w:rsidP="00503F12">
            <w:pPr>
              <w:keepNext/>
              <w:keepLines/>
              <w:spacing w:after="0"/>
              <w:jc w:val="center"/>
              <w:rPr>
                <w:rFonts w:ascii="Arial" w:hAnsi="Arial" w:cs="Arial"/>
                <w:sz w:val="18"/>
              </w:rPr>
            </w:pPr>
            <w:r w:rsidRPr="00D80454">
              <w:rPr>
                <w:rFonts w:ascii="Arial" w:hAnsi="Arial" w:cs="Arial" w:hint="eastAsia"/>
                <w:sz w:val="18"/>
              </w:rPr>
              <w:t>10</w:t>
            </w:r>
            <w:r w:rsidRPr="00D80454">
              <w:rPr>
                <w:rFonts w:ascii="Arial" w:hAnsi="Arial" w:cs="Arial"/>
                <w:sz w:val="18"/>
              </w:rPr>
              <w:t>0 kHz</w:t>
            </w:r>
          </w:p>
        </w:tc>
        <w:tc>
          <w:tcPr>
            <w:tcW w:w="1559" w:type="dxa"/>
            <w:vMerge/>
          </w:tcPr>
          <w:p w:rsidR="000C1114" w:rsidRPr="00D80454" w:rsidRDefault="000C1114" w:rsidP="00503F12">
            <w:pPr>
              <w:keepNext/>
              <w:keepLines/>
              <w:spacing w:after="0"/>
              <w:jc w:val="center"/>
              <w:rPr>
                <w:rFonts w:ascii="Arial" w:hAnsi="Arial" w:cs="Arial"/>
                <w:sz w:val="18"/>
              </w:rPr>
            </w:pPr>
          </w:p>
        </w:tc>
        <w:tc>
          <w:tcPr>
            <w:tcW w:w="1559" w:type="dxa"/>
            <w:vMerge/>
          </w:tcPr>
          <w:p w:rsidR="000C1114" w:rsidRPr="00D80454" w:rsidRDefault="000C1114" w:rsidP="00503F12">
            <w:pPr>
              <w:keepNext/>
              <w:keepLines/>
              <w:spacing w:after="0"/>
              <w:jc w:val="center"/>
              <w:rPr>
                <w:rFonts w:ascii="Arial" w:hAnsi="Arial" w:cs="Arial"/>
                <w:sz w:val="18"/>
              </w:rPr>
            </w:pPr>
          </w:p>
        </w:tc>
        <w:tc>
          <w:tcPr>
            <w:tcW w:w="1559" w:type="dxa"/>
            <w:vMerge/>
          </w:tcPr>
          <w:p w:rsidR="000C1114" w:rsidRPr="00D80454" w:rsidRDefault="000C1114" w:rsidP="00503F12">
            <w:pPr>
              <w:keepNext/>
              <w:keepLines/>
              <w:spacing w:after="0"/>
              <w:jc w:val="center"/>
              <w:rPr>
                <w:rFonts w:ascii="Arial" w:hAnsi="Arial" w:cs="Arial"/>
                <w:sz w:val="18"/>
              </w:rPr>
            </w:pPr>
          </w:p>
        </w:tc>
      </w:tr>
    </w:tbl>
    <w:p w:rsidR="000C1114" w:rsidRDefault="000C1114" w:rsidP="000C1114">
      <w:pPr>
        <w:rPr>
          <w:rFonts w:eastAsia="Batang"/>
          <w:szCs w:val="22"/>
        </w:rPr>
      </w:pPr>
    </w:p>
    <w:p w:rsidR="000C1114" w:rsidRDefault="000C1114" w:rsidP="000C1114">
      <w:pPr>
        <w:pStyle w:val="Heading1"/>
      </w:pPr>
      <w:r w:rsidRPr="00261E10">
        <w:t>Conclusion</w:t>
      </w:r>
      <w:r>
        <w:t>s</w:t>
      </w:r>
    </w:p>
    <w:p w:rsidR="006A281A" w:rsidRDefault="000C1114" w:rsidP="000C1114">
      <w:pPr>
        <w:rPr>
          <w:rFonts w:eastAsia="Batang"/>
          <w:szCs w:val="22"/>
        </w:rPr>
      </w:pPr>
      <w:commentRangeStart w:id="4"/>
      <w:commentRangeStart w:id="5"/>
      <w:r w:rsidRPr="00FA0369">
        <w:rPr>
          <w:rFonts w:ascii="Arial" w:hAnsi="Arial" w:cs="Arial"/>
          <w:b/>
          <w:bCs/>
          <w:lang w:eastAsia="ja-JP"/>
        </w:rPr>
        <w:t xml:space="preserve">Proposal #1: </w:t>
      </w:r>
      <w:commentRangeEnd w:id="4"/>
      <w:commentRangeEnd w:id="5"/>
      <w:r w:rsidR="001A59EA">
        <w:rPr>
          <w:rFonts w:eastAsia="Batang"/>
          <w:szCs w:val="22"/>
        </w:rPr>
        <w:t>S</w:t>
      </w:r>
      <w:r w:rsidR="001A59EA">
        <w:rPr>
          <w:rFonts w:eastAsia="Batang"/>
          <w:szCs w:val="22"/>
        </w:rPr>
        <w:t>et the spurious emission boundary (</w:t>
      </w:r>
      <w:r w:rsidR="001A59EA">
        <w:rPr>
          <w:rFonts w:ascii="Arial" w:hAnsi="Arial" w:cs="Arial"/>
          <w:b/>
          <w:sz w:val="18"/>
        </w:rPr>
        <w:t>F</w:t>
      </w:r>
      <w:r w:rsidR="001A59EA" w:rsidRPr="00D80454">
        <w:rPr>
          <w:rFonts w:ascii="Arial" w:hAnsi="Arial" w:cs="Arial"/>
          <w:b/>
          <w:sz w:val="18"/>
          <w:vertAlign w:val="subscript"/>
        </w:rPr>
        <w:t>OOB</w:t>
      </w:r>
      <w:r w:rsidR="001A59EA">
        <w:rPr>
          <w:rFonts w:eastAsia="Batang"/>
          <w:szCs w:val="22"/>
        </w:rPr>
        <w:t xml:space="preserve">) at the same frequency offset as used in GSM spec for in-band spurious emission (section 4.3.1 of TS 45.005). I.E. </w:t>
      </w:r>
      <w:proofErr w:type="spellStart"/>
      <w:r w:rsidR="001A59EA">
        <w:rPr>
          <w:rFonts w:eastAsia="Batang"/>
          <w:szCs w:val="22"/>
        </w:rPr>
        <w:t>F</w:t>
      </w:r>
      <w:r w:rsidR="001A59EA" w:rsidRPr="00CA77CE">
        <w:rPr>
          <w:rFonts w:eastAsia="Batang"/>
          <w:szCs w:val="22"/>
          <w:vertAlign w:val="subscript"/>
        </w:rPr>
        <w:t>oob</w:t>
      </w:r>
      <w:proofErr w:type="spellEnd"/>
      <w:r w:rsidR="001A59EA">
        <w:rPr>
          <w:rFonts w:eastAsia="Batang"/>
          <w:szCs w:val="22"/>
        </w:rPr>
        <w:t xml:space="preserve"> = 1.8MHz from the centre of the channel bandwidth, or 1.7MHz seen from the edge of the channel bandw</w:t>
      </w:r>
      <w:r w:rsidR="001A59EA">
        <w:rPr>
          <w:rFonts w:eastAsia="Batang"/>
          <w:szCs w:val="22"/>
        </w:rPr>
        <w:t xml:space="preserve">idth in terms of TS.36.101. </w:t>
      </w:r>
    </w:p>
    <w:p w:rsidR="000C1114" w:rsidRDefault="000C1114" w:rsidP="000C1114">
      <w:pPr>
        <w:rPr>
          <w:rFonts w:eastAsia="Batang"/>
          <w:szCs w:val="22"/>
        </w:rPr>
      </w:pPr>
      <w:r w:rsidRPr="00FA0369">
        <w:rPr>
          <w:rFonts w:ascii="Arial" w:hAnsi="Arial" w:cs="Arial"/>
          <w:b/>
          <w:bCs/>
          <w:lang w:eastAsia="ja-JP"/>
        </w:rPr>
        <w:lastRenderedPageBreak/>
        <w:t xml:space="preserve">Proposal #2: </w:t>
      </w:r>
      <w:r w:rsidRPr="00931DA0">
        <w:rPr>
          <w:rFonts w:eastAsia="Batang"/>
          <w:szCs w:val="22"/>
        </w:rPr>
        <w:t>Reuse</w:t>
      </w:r>
      <w:r>
        <w:rPr>
          <w:rFonts w:eastAsia="Batang"/>
          <w:szCs w:val="22"/>
        </w:rPr>
        <w:t xml:space="preserve"> the existing E-UTRA limits to be applied in spurious emission domain at the </w:t>
      </w:r>
      <w:r w:rsidRPr="00931DA0">
        <w:rPr>
          <w:rFonts w:eastAsia="Batang"/>
          <w:szCs w:val="22"/>
        </w:rPr>
        <w:t>F</w:t>
      </w:r>
      <w:r w:rsidR="00CA77CE" w:rsidRPr="00CA77CE">
        <w:rPr>
          <w:rFonts w:eastAsia="Batang"/>
          <w:szCs w:val="22"/>
          <w:vertAlign w:val="subscript"/>
        </w:rPr>
        <w:t>OOB</w:t>
      </w:r>
      <w:r>
        <w:rPr>
          <w:rFonts w:eastAsia="Batang"/>
          <w:szCs w:val="22"/>
        </w:rPr>
        <w:t xml:space="preserve"> offset from the channel bandwidth as defined above. </w:t>
      </w:r>
    </w:p>
    <w:p w:rsidR="000C1114" w:rsidRPr="001E05C6" w:rsidRDefault="000C1114" w:rsidP="000C1114">
      <w:pPr>
        <w:rPr>
          <w:rFonts w:eastAsia="Batang"/>
          <w:szCs w:val="22"/>
        </w:rPr>
      </w:pPr>
      <w:r>
        <w:rPr>
          <w:rFonts w:eastAsia="Batang"/>
          <w:szCs w:val="22"/>
        </w:rPr>
        <w:t>This includes both general "spurious emission limits" as defined in 6.6.3.1 of TS 36.101 and "s</w:t>
      </w:r>
      <w:r w:rsidRPr="001E05C6">
        <w:rPr>
          <w:rFonts w:eastAsia="Batang"/>
          <w:szCs w:val="22"/>
        </w:rPr>
        <w:t xml:space="preserve">purious emission band UE co-existence" requirements in the relevant frequency bands as defined in 6.6.3.2 of </w:t>
      </w:r>
      <w:r>
        <w:rPr>
          <w:rFonts w:eastAsia="Batang"/>
          <w:szCs w:val="22"/>
        </w:rPr>
        <w:t xml:space="preserve">TS </w:t>
      </w:r>
      <w:r w:rsidRPr="001E05C6">
        <w:rPr>
          <w:rFonts w:eastAsia="Batang"/>
          <w:szCs w:val="22"/>
        </w:rPr>
        <w:t>36.101.</w:t>
      </w:r>
    </w:p>
    <w:p w:rsidR="000C1114" w:rsidRDefault="000C1114" w:rsidP="000C1114">
      <w:pPr>
        <w:rPr>
          <w:rFonts w:ascii="Arial" w:hAnsi="Arial" w:cs="Arial"/>
          <w:b/>
          <w:bCs/>
          <w:lang w:eastAsia="ja-JP"/>
        </w:rPr>
      </w:pPr>
      <w:r>
        <w:rPr>
          <w:rFonts w:eastAsia="Batang"/>
          <w:szCs w:val="22"/>
        </w:rPr>
        <w:t xml:space="preserve">Under the above conditions the SEM requirements become consistent with spurious emission limits, for both </w:t>
      </w:r>
    </w:p>
    <w:p w:rsidR="000C1114" w:rsidRPr="00632D4D" w:rsidRDefault="000C1114" w:rsidP="000C1114">
      <w:pPr>
        <w:rPr>
          <w:rFonts w:ascii="Arial" w:hAnsi="Arial" w:cs="Arial"/>
          <w:lang w:eastAsia="ja-JP"/>
        </w:rPr>
      </w:pPr>
    </w:p>
    <w:p w:rsidR="000C1114" w:rsidRPr="00ED3526" w:rsidRDefault="000C1114" w:rsidP="000C1114">
      <w:pPr>
        <w:pStyle w:val="Heading1"/>
      </w:pPr>
      <w:r w:rsidRPr="00ED3526">
        <w:t>References</w:t>
      </w:r>
    </w:p>
    <w:p w:rsidR="000C1114" w:rsidRPr="00931DA0" w:rsidRDefault="000C1114" w:rsidP="000C1114">
      <w:pPr>
        <w:pStyle w:val="B1"/>
        <w:numPr>
          <w:ilvl w:val="0"/>
          <w:numId w:val="30"/>
        </w:numPr>
        <w:rPr>
          <w:rFonts w:eastAsia="Batang"/>
          <w:sz w:val="22"/>
          <w:szCs w:val="22"/>
        </w:rPr>
      </w:pPr>
      <w:r w:rsidRPr="00931DA0">
        <w:rPr>
          <w:rFonts w:eastAsia="Batang"/>
          <w:sz w:val="22"/>
          <w:szCs w:val="22"/>
        </w:rPr>
        <w:t>RAN4 #78, R4-161277, "NB-</w:t>
      </w:r>
      <w:proofErr w:type="spellStart"/>
      <w:r w:rsidRPr="00931DA0">
        <w:rPr>
          <w:rFonts w:eastAsia="Batang"/>
          <w:sz w:val="22"/>
          <w:szCs w:val="22"/>
        </w:rPr>
        <w:t>IoT</w:t>
      </w:r>
      <w:proofErr w:type="spellEnd"/>
      <w:r w:rsidRPr="00931DA0">
        <w:rPr>
          <w:rFonts w:eastAsia="Batang"/>
          <w:sz w:val="22"/>
          <w:szCs w:val="22"/>
        </w:rPr>
        <w:t xml:space="preserve"> SEM simulation assumptions", Intel</w:t>
      </w:r>
    </w:p>
    <w:p w:rsidR="000C1114" w:rsidRPr="00931DA0" w:rsidRDefault="000C1114" w:rsidP="000C1114">
      <w:pPr>
        <w:pStyle w:val="B1"/>
        <w:numPr>
          <w:ilvl w:val="0"/>
          <w:numId w:val="30"/>
        </w:numPr>
        <w:rPr>
          <w:rFonts w:eastAsia="Batang"/>
          <w:sz w:val="22"/>
          <w:szCs w:val="22"/>
        </w:rPr>
      </w:pPr>
      <w:bookmarkStart w:id="6" w:name="_Ref442697925"/>
      <w:r w:rsidRPr="00931DA0">
        <w:rPr>
          <w:rFonts w:eastAsia="Batang"/>
          <w:sz w:val="22"/>
          <w:szCs w:val="22"/>
        </w:rPr>
        <w:t xml:space="preserve">RAN4 #77AH, R4-77AH-IoT-0059, “NB-IOT UE RF aspects”, Nokia Networks </w:t>
      </w:r>
      <w:bookmarkEnd w:id="6"/>
    </w:p>
    <w:p w:rsidR="000C1114" w:rsidRPr="00931DA0" w:rsidRDefault="000C1114" w:rsidP="000C1114">
      <w:pPr>
        <w:pStyle w:val="B1"/>
        <w:numPr>
          <w:ilvl w:val="0"/>
          <w:numId w:val="30"/>
        </w:numPr>
        <w:rPr>
          <w:rFonts w:eastAsia="Batang"/>
          <w:sz w:val="22"/>
          <w:szCs w:val="22"/>
        </w:rPr>
      </w:pPr>
      <w:bookmarkStart w:id="7" w:name="_Ref443330491"/>
      <w:r w:rsidRPr="00931DA0">
        <w:rPr>
          <w:rFonts w:eastAsia="Batang"/>
          <w:sz w:val="22"/>
          <w:szCs w:val="22"/>
        </w:rPr>
        <w:t>RAN4 #78, R4-160616, “On UE emission requirement for NB-</w:t>
      </w:r>
      <w:proofErr w:type="spellStart"/>
      <w:r w:rsidRPr="00931DA0">
        <w:rPr>
          <w:rFonts w:eastAsia="Batang"/>
          <w:sz w:val="22"/>
          <w:szCs w:val="22"/>
        </w:rPr>
        <w:t>IoT</w:t>
      </w:r>
      <w:proofErr w:type="spellEnd"/>
      <w:r w:rsidRPr="00931DA0">
        <w:rPr>
          <w:rFonts w:eastAsia="Batang"/>
          <w:sz w:val="22"/>
          <w:szCs w:val="22"/>
        </w:rPr>
        <w:t xml:space="preserve">,” </w:t>
      </w:r>
      <w:proofErr w:type="spellStart"/>
      <w:r w:rsidRPr="00931DA0">
        <w:rPr>
          <w:rFonts w:eastAsia="Batang"/>
          <w:sz w:val="22"/>
          <w:szCs w:val="22"/>
        </w:rPr>
        <w:t>Huawei</w:t>
      </w:r>
      <w:bookmarkEnd w:id="7"/>
      <w:proofErr w:type="spellEnd"/>
    </w:p>
    <w:p w:rsidR="000C1114" w:rsidRPr="00C5137A" w:rsidRDefault="000C1114" w:rsidP="000C1114">
      <w:pPr>
        <w:pStyle w:val="B1"/>
        <w:ind w:left="0" w:firstLine="0"/>
        <w:rPr>
          <w:rFonts w:ascii="Arial" w:hAnsi="Arial" w:cs="Arial"/>
          <w:lang w:val="en-US" w:eastAsia="ja-JP"/>
        </w:rPr>
      </w:pPr>
    </w:p>
    <w:bookmarkEnd w:id="0"/>
    <w:p w:rsidR="007A1107" w:rsidRPr="000C1114" w:rsidRDefault="007A1107" w:rsidP="000C1114">
      <w:pPr>
        <w:rPr>
          <w:lang w:val="en-US"/>
        </w:rPr>
      </w:pPr>
    </w:p>
    <w:sectPr w:rsidR="007A1107" w:rsidRPr="000C1114" w:rsidSect="002F34E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0054F" w15:done="0"/>
  <w15:commentEx w15:paraId="0D586AD7" w15:paraIdParent="1F80054F" w15:done="0"/>
  <w15:commentEx w15:paraId="140763FE" w15:done="0"/>
  <w15:commentEx w15:paraId="7A93CF5A" w15:paraIdParent="140763F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9EA" w:rsidRDefault="001A59EA">
      <w:r>
        <w:separator/>
      </w:r>
    </w:p>
  </w:endnote>
  <w:endnote w:type="continuationSeparator" w:id="0">
    <w:p w:rsidR="001A59EA" w:rsidRDefault="001A59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A" w:rsidRDefault="001A59E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4E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4E07">
      <w:rPr>
        <w:rStyle w:val="PageNumber"/>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9EA" w:rsidRDefault="001A59EA">
      <w:r>
        <w:separator/>
      </w:r>
    </w:p>
  </w:footnote>
  <w:footnote w:type="continuationSeparator" w:id="0">
    <w:p w:rsidR="001A59EA" w:rsidRDefault="001A5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A" w:rsidRDefault="001A59EA">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3.15pt;height:.65pt;visibility:visible;mso-wrap-style:square" o:bullet="t">
        <v:imagedata r:id="rId1" o:title=""/>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3A300B1"/>
    <w:multiLevelType w:val="multilevel"/>
    <w:tmpl w:val="DCE01FA8"/>
    <w:lvl w:ilvl="0">
      <w:start w:val="1"/>
      <w:numFmt w:val="decimal"/>
      <w:lvlText w:val="%1."/>
      <w:lvlJc w:val="left"/>
      <w:pPr>
        <w:ind w:left="360" w:hanging="360"/>
      </w:pPr>
    </w:lvl>
    <w:lvl w:ilvl="1">
      <w:start w:val="1"/>
      <w:numFmt w:val="decimal"/>
      <w:lvlText w:val="%1.%2."/>
      <w:lvlJc w:val="left"/>
      <w:pPr>
        <w:ind w:left="792" w:hanging="432"/>
      </w:pPr>
      <w:rPr>
        <w:sz w:val="28"/>
        <w:szCs w:val="18"/>
      </w:rPr>
    </w:lvl>
    <w:lvl w:ilvl="2">
      <w:start w:val="1"/>
      <w:numFmt w:val="decimal"/>
      <w:pStyle w:val="Style1"/>
      <w:lvlText w:val="%1.%2.%3."/>
      <w:lvlJc w:val="left"/>
      <w:pPr>
        <w:ind w:left="1224" w:hanging="504"/>
      </w:pPr>
      <w:rPr>
        <w:sz w:val="24"/>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81324E"/>
    <w:multiLevelType w:val="hybridMultilevel"/>
    <w:tmpl w:val="49F0D5BC"/>
    <w:lvl w:ilvl="0" w:tplc="557E1D88">
      <w:start w:val="1"/>
      <w:numFmt w:val="bullet"/>
      <w:lvlText w:val=""/>
      <w:lvlPicBulletId w:val="0"/>
      <w:lvlJc w:val="left"/>
      <w:pPr>
        <w:tabs>
          <w:tab w:val="num" w:pos="720"/>
        </w:tabs>
        <w:ind w:left="720" w:hanging="360"/>
      </w:pPr>
      <w:rPr>
        <w:rFonts w:ascii="Symbol" w:hAnsi="Symbol" w:hint="default"/>
      </w:rPr>
    </w:lvl>
    <w:lvl w:ilvl="1" w:tplc="598A6FB0" w:tentative="1">
      <w:start w:val="1"/>
      <w:numFmt w:val="bullet"/>
      <w:lvlText w:val=""/>
      <w:lvlJc w:val="left"/>
      <w:pPr>
        <w:tabs>
          <w:tab w:val="num" w:pos="1440"/>
        </w:tabs>
        <w:ind w:left="1440" w:hanging="360"/>
      </w:pPr>
      <w:rPr>
        <w:rFonts w:ascii="Symbol" w:hAnsi="Symbol" w:hint="default"/>
      </w:rPr>
    </w:lvl>
    <w:lvl w:ilvl="2" w:tplc="3586E836" w:tentative="1">
      <w:start w:val="1"/>
      <w:numFmt w:val="bullet"/>
      <w:lvlText w:val=""/>
      <w:lvlJc w:val="left"/>
      <w:pPr>
        <w:tabs>
          <w:tab w:val="num" w:pos="2160"/>
        </w:tabs>
        <w:ind w:left="2160" w:hanging="360"/>
      </w:pPr>
      <w:rPr>
        <w:rFonts w:ascii="Symbol" w:hAnsi="Symbol" w:hint="default"/>
      </w:rPr>
    </w:lvl>
    <w:lvl w:ilvl="3" w:tplc="EF0A03B4" w:tentative="1">
      <w:start w:val="1"/>
      <w:numFmt w:val="bullet"/>
      <w:lvlText w:val=""/>
      <w:lvlJc w:val="left"/>
      <w:pPr>
        <w:tabs>
          <w:tab w:val="num" w:pos="2880"/>
        </w:tabs>
        <w:ind w:left="2880" w:hanging="360"/>
      </w:pPr>
      <w:rPr>
        <w:rFonts w:ascii="Symbol" w:hAnsi="Symbol" w:hint="default"/>
      </w:rPr>
    </w:lvl>
    <w:lvl w:ilvl="4" w:tplc="667E5DA4" w:tentative="1">
      <w:start w:val="1"/>
      <w:numFmt w:val="bullet"/>
      <w:lvlText w:val=""/>
      <w:lvlJc w:val="left"/>
      <w:pPr>
        <w:tabs>
          <w:tab w:val="num" w:pos="3600"/>
        </w:tabs>
        <w:ind w:left="3600" w:hanging="360"/>
      </w:pPr>
      <w:rPr>
        <w:rFonts w:ascii="Symbol" w:hAnsi="Symbol" w:hint="default"/>
      </w:rPr>
    </w:lvl>
    <w:lvl w:ilvl="5" w:tplc="ED50C988" w:tentative="1">
      <w:start w:val="1"/>
      <w:numFmt w:val="bullet"/>
      <w:lvlText w:val=""/>
      <w:lvlJc w:val="left"/>
      <w:pPr>
        <w:tabs>
          <w:tab w:val="num" w:pos="4320"/>
        </w:tabs>
        <w:ind w:left="4320" w:hanging="360"/>
      </w:pPr>
      <w:rPr>
        <w:rFonts w:ascii="Symbol" w:hAnsi="Symbol" w:hint="default"/>
      </w:rPr>
    </w:lvl>
    <w:lvl w:ilvl="6" w:tplc="079AE11A" w:tentative="1">
      <w:start w:val="1"/>
      <w:numFmt w:val="bullet"/>
      <w:lvlText w:val=""/>
      <w:lvlJc w:val="left"/>
      <w:pPr>
        <w:tabs>
          <w:tab w:val="num" w:pos="5040"/>
        </w:tabs>
        <w:ind w:left="5040" w:hanging="360"/>
      </w:pPr>
      <w:rPr>
        <w:rFonts w:ascii="Symbol" w:hAnsi="Symbol" w:hint="default"/>
      </w:rPr>
    </w:lvl>
    <w:lvl w:ilvl="7" w:tplc="1D6C3956" w:tentative="1">
      <w:start w:val="1"/>
      <w:numFmt w:val="bullet"/>
      <w:lvlText w:val=""/>
      <w:lvlJc w:val="left"/>
      <w:pPr>
        <w:tabs>
          <w:tab w:val="num" w:pos="5760"/>
        </w:tabs>
        <w:ind w:left="5760" w:hanging="360"/>
      </w:pPr>
      <w:rPr>
        <w:rFonts w:ascii="Symbol" w:hAnsi="Symbol" w:hint="default"/>
      </w:rPr>
    </w:lvl>
    <w:lvl w:ilvl="8" w:tplc="0BD08144" w:tentative="1">
      <w:start w:val="1"/>
      <w:numFmt w:val="bullet"/>
      <w:lvlText w:val=""/>
      <w:lvlJc w:val="left"/>
      <w:pPr>
        <w:tabs>
          <w:tab w:val="num" w:pos="6480"/>
        </w:tabs>
        <w:ind w:left="6480" w:hanging="360"/>
      </w:pPr>
      <w:rPr>
        <w:rFonts w:ascii="Symbol" w:hAnsi="Symbol" w:hint="default"/>
      </w:rPr>
    </w:lvl>
  </w:abstractNum>
  <w:abstractNum w:abstractNumId="5">
    <w:nsid w:val="3AA46647"/>
    <w:multiLevelType w:val="hybridMultilevel"/>
    <w:tmpl w:val="608679F6"/>
    <w:lvl w:ilvl="0" w:tplc="1B3AD2A0">
      <w:start w:val="1"/>
      <w:numFmt w:val="decimal"/>
      <w:pStyle w:val="Proposal"/>
      <w:lvlText w:val="Proposal %1"/>
      <w:lvlJc w:val="left"/>
      <w:pPr>
        <w:tabs>
          <w:tab w:val="num" w:pos="1304"/>
        </w:tabs>
        <w:ind w:left="1304" w:hanging="1304"/>
      </w:pPr>
      <w:rPr>
        <w:rFonts w:hint="default"/>
      </w:rPr>
    </w:lvl>
    <w:lvl w:ilvl="1" w:tplc="BDF4BD8E" w:tentative="1">
      <w:start w:val="1"/>
      <w:numFmt w:val="lowerLetter"/>
      <w:lvlText w:val="%2."/>
      <w:lvlJc w:val="left"/>
      <w:pPr>
        <w:tabs>
          <w:tab w:val="num" w:pos="1440"/>
        </w:tabs>
        <w:ind w:left="1440" w:hanging="360"/>
      </w:pPr>
    </w:lvl>
    <w:lvl w:ilvl="2" w:tplc="66AA0B5E" w:tentative="1">
      <w:start w:val="1"/>
      <w:numFmt w:val="lowerRoman"/>
      <w:lvlText w:val="%3."/>
      <w:lvlJc w:val="right"/>
      <w:pPr>
        <w:tabs>
          <w:tab w:val="num" w:pos="2160"/>
        </w:tabs>
        <w:ind w:left="2160" w:hanging="180"/>
      </w:pPr>
    </w:lvl>
    <w:lvl w:ilvl="3" w:tplc="50842C58" w:tentative="1">
      <w:start w:val="1"/>
      <w:numFmt w:val="decimal"/>
      <w:lvlText w:val="%4."/>
      <w:lvlJc w:val="left"/>
      <w:pPr>
        <w:tabs>
          <w:tab w:val="num" w:pos="2880"/>
        </w:tabs>
        <w:ind w:left="2880" w:hanging="360"/>
      </w:pPr>
    </w:lvl>
    <w:lvl w:ilvl="4" w:tplc="9A809C60" w:tentative="1">
      <w:start w:val="1"/>
      <w:numFmt w:val="lowerLetter"/>
      <w:lvlText w:val="%5."/>
      <w:lvlJc w:val="left"/>
      <w:pPr>
        <w:tabs>
          <w:tab w:val="num" w:pos="3600"/>
        </w:tabs>
        <w:ind w:left="3600" w:hanging="360"/>
      </w:pPr>
    </w:lvl>
    <w:lvl w:ilvl="5" w:tplc="95D6B028" w:tentative="1">
      <w:start w:val="1"/>
      <w:numFmt w:val="lowerRoman"/>
      <w:lvlText w:val="%6."/>
      <w:lvlJc w:val="right"/>
      <w:pPr>
        <w:tabs>
          <w:tab w:val="num" w:pos="4320"/>
        </w:tabs>
        <w:ind w:left="4320" w:hanging="180"/>
      </w:pPr>
    </w:lvl>
    <w:lvl w:ilvl="6" w:tplc="9E00D56E" w:tentative="1">
      <w:start w:val="1"/>
      <w:numFmt w:val="decimal"/>
      <w:lvlText w:val="%7."/>
      <w:lvlJc w:val="left"/>
      <w:pPr>
        <w:tabs>
          <w:tab w:val="num" w:pos="5040"/>
        </w:tabs>
        <w:ind w:left="5040" w:hanging="360"/>
      </w:pPr>
    </w:lvl>
    <w:lvl w:ilvl="7" w:tplc="7B760030" w:tentative="1">
      <w:start w:val="1"/>
      <w:numFmt w:val="lowerLetter"/>
      <w:lvlText w:val="%8."/>
      <w:lvlJc w:val="left"/>
      <w:pPr>
        <w:tabs>
          <w:tab w:val="num" w:pos="5760"/>
        </w:tabs>
        <w:ind w:left="5760" w:hanging="360"/>
      </w:pPr>
    </w:lvl>
    <w:lvl w:ilvl="8" w:tplc="A70E42D4" w:tentative="1">
      <w:start w:val="1"/>
      <w:numFmt w:val="lowerRoman"/>
      <w:lvlText w:val="%9."/>
      <w:lvlJc w:val="right"/>
      <w:pPr>
        <w:tabs>
          <w:tab w:val="num" w:pos="6480"/>
        </w:tabs>
        <w:ind w:left="6480" w:hanging="180"/>
      </w:pPr>
    </w:lvl>
  </w:abstractNum>
  <w:abstractNum w:abstractNumId="6">
    <w:nsid w:val="4BDF65F6"/>
    <w:multiLevelType w:val="hybridMultilevel"/>
    <w:tmpl w:val="9FF023C0"/>
    <w:lvl w:ilvl="0" w:tplc="2A509838">
      <w:start w:val="1"/>
      <w:numFmt w:val="decimal"/>
      <w:pStyle w:val="Reference"/>
      <w:lvlText w:val="[%1]"/>
      <w:lvlJc w:val="left"/>
      <w:pPr>
        <w:tabs>
          <w:tab w:val="num" w:pos="567"/>
        </w:tabs>
        <w:ind w:left="567" w:hanging="567"/>
      </w:pPr>
      <w:rPr>
        <w:rFonts w:hint="default"/>
      </w:rPr>
    </w:lvl>
    <w:lvl w:ilvl="1" w:tplc="18864F24" w:tentative="1">
      <w:start w:val="1"/>
      <w:numFmt w:val="lowerLetter"/>
      <w:lvlText w:val="%2."/>
      <w:lvlJc w:val="left"/>
      <w:pPr>
        <w:tabs>
          <w:tab w:val="num" w:pos="1440"/>
        </w:tabs>
        <w:ind w:left="1440" w:hanging="360"/>
      </w:pPr>
    </w:lvl>
    <w:lvl w:ilvl="2" w:tplc="8EC6ED84" w:tentative="1">
      <w:start w:val="1"/>
      <w:numFmt w:val="lowerRoman"/>
      <w:lvlText w:val="%3."/>
      <w:lvlJc w:val="right"/>
      <w:pPr>
        <w:tabs>
          <w:tab w:val="num" w:pos="2160"/>
        </w:tabs>
        <w:ind w:left="2160" w:hanging="180"/>
      </w:pPr>
    </w:lvl>
    <w:lvl w:ilvl="3" w:tplc="7BFCE7EA" w:tentative="1">
      <w:start w:val="1"/>
      <w:numFmt w:val="decimal"/>
      <w:lvlText w:val="%4."/>
      <w:lvlJc w:val="left"/>
      <w:pPr>
        <w:tabs>
          <w:tab w:val="num" w:pos="2880"/>
        </w:tabs>
        <w:ind w:left="2880" w:hanging="360"/>
      </w:pPr>
    </w:lvl>
    <w:lvl w:ilvl="4" w:tplc="B31E1070" w:tentative="1">
      <w:start w:val="1"/>
      <w:numFmt w:val="lowerLetter"/>
      <w:lvlText w:val="%5."/>
      <w:lvlJc w:val="left"/>
      <w:pPr>
        <w:tabs>
          <w:tab w:val="num" w:pos="3600"/>
        </w:tabs>
        <w:ind w:left="3600" w:hanging="360"/>
      </w:pPr>
    </w:lvl>
    <w:lvl w:ilvl="5" w:tplc="F37A23CA" w:tentative="1">
      <w:start w:val="1"/>
      <w:numFmt w:val="lowerRoman"/>
      <w:lvlText w:val="%6."/>
      <w:lvlJc w:val="right"/>
      <w:pPr>
        <w:tabs>
          <w:tab w:val="num" w:pos="4320"/>
        </w:tabs>
        <w:ind w:left="4320" w:hanging="180"/>
      </w:pPr>
    </w:lvl>
    <w:lvl w:ilvl="6" w:tplc="73002C3C" w:tentative="1">
      <w:start w:val="1"/>
      <w:numFmt w:val="decimal"/>
      <w:lvlText w:val="%7."/>
      <w:lvlJc w:val="left"/>
      <w:pPr>
        <w:tabs>
          <w:tab w:val="num" w:pos="5040"/>
        </w:tabs>
        <w:ind w:left="5040" w:hanging="360"/>
      </w:pPr>
    </w:lvl>
    <w:lvl w:ilvl="7" w:tplc="58CE3DDE" w:tentative="1">
      <w:start w:val="1"/>
      <w:numFmt w:val="lowerLetter"/>
      <w:lvlText w:val="%8."/>
      <w:lvlJc w:val="left"/>
      <w:pPr>
        <w:tabs>
          <w:tab w:val="num" w:pos="5760"/>
        </w:tabs>
        <w:ind w:left="5760" w:hanging="360"/>
      </w:pPr>
    </w:lvl>
    <w:lvl w:ilvl="8" w:tplc="FFDAE4BE"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78A864B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CFA2DE9"/>
    <w:multiLevelType w:val="hybridMultilevel"/>
    <w:tmpl w:val="A46A0486"/>
    <w:lvl w:ilvl="0" w:tplc="901E4CC4">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6E760320"/>
    <w:multiLevelType w:val="hybridMultilevel"/>
    <w:tmpl w:val="987C620E"/>
    <w:lvl w:ilvl="0" w:tplc="04090001">
      <w:start w:val="1"/>
      <w:numFmt w:val="decimal"/>
      <w:lvlText w:val="%1."/>
      <w:lvlJc w:val="left"/>
      <w:pPr>
        <w:ind w:left="720" w:hanging="360"/>
      </w:pPr>
      <w:rPr>
        <w:rFonts w:hint="default"/>
      </w:rPr>
    </w:lvl>
    <w:lvl w:ilvl="1" w:tplc="08090001" w:tentative="1">
      <w:start w:val="1"/>
      <w:numFmt w:val="lowerLetter"/>
      <w:lvlText w:val="%2."/>
      <w:lvlJc w:val="left"/>
      <w:pPr>
        <w:ind w:left="1440" w:hanging="360"/>
      </w:pPr>
    </w:lvl>
    <w:lvl w:ilvl="2" w:tplc="06181EC8"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5"/>
  </w:num>
  <w:num w:numId="5">
    <w:abstractNumId w:val="7"/>
  </w:num>
  <w:num w:numId="6">
    <w:abstractNumId w:val="0"/>
  </w:num>
  <w:num w:numId="7">
    <w:abstractNumId w:val="10"/>
  </w:num>
  <w:num w:numId="8">
    <w:abstractNumId w:val="7"/>
    <w:lvlOverride w:ilvl="0">
      <w:startOverride w:val="1"/>
    </w:lvlOverride>
  </w:num>
  <w:num w:numId="9">
    <w:abstractNumId w:val="8"/>
  </w:num>
  <w:num w:numId="10">
    <w:abstractNumId w:val="8"/>
  </w:num>
  <w:num w:numId="11">
    <w:abstractNumId w:val="11"/>
  </w:num>
  <w:num w:numId="12">
    <w:abstractNumId w:val="8"/>
  </w:num>
  <w:num w:numId="13">
    <w:abstractNumId w:val="8"/>
  </w:num>
  <w:num w:numId="14">
    <w:abstractNumId w:val="8"/>
  </w:num>
  <w:num w:numId="15">
    <w:abstractNumId w:val="8"/>
  </w:num>
  <w:num w:numId="16">
    <w:abstractNumId w:val="1"/>
  </w:num>
  <w:num w:numId="17">
    <w:abstractNumId w:val="4"/>
  </w:num>
  <w:num w:numId="18">
    <w:abstractNumId w:val="8"/>
  </w:num>
  <w:num w:numId="19">
    <w:abstractNumId w:val="9"/>
  </w:num>
  <w:num w:numId="20">
    <w:abstractNumId w:val="8"/>
  </w:num>
  <w:num w:numId="21">
    <w:abstractNumId w:val="8"/>
  </w:num>
  <w:num w:numId="22">
    <w:abstractNumId w:val="8"/>
  </w:num>
  <w:num w:numId="23">
    <w:abstractNumId w:val="7"/>
  </w:num>
  <w:num w:numId="24">
    <w:abstractNumId w:val="7"/>
  </w:num>
  <w:num w:numId="25">
    <w:abstractNumId w:val="1"/>
  </w:num>
  <w:num w:numId="26">
    <w:abstractNumId w:val="1"/>
  </w:num>
  <w:num w:numId="27">
    <w:abstractNumId w:val="1"/>
  </w:num>
  <w:num w:numId="28">
    <w:abstractNumId w:val="1"/>
  </w:num>
  <w:num w:numId="29">
    <w:abstractNumId w:val="8"/>
  </w:num>
  <w:num w:numId="30">
    <w:abstractNumId w:val="3"/>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Zaslavsky">
    <w15:presenceInfo w15:providerId="None" w15:userId="Alex Zaslavsk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
  <w:rsids>
    <w:rsidRoot w:val="00197EC1"/>
    <w:rsid w:val="00000CDF"/>
    <w:rsid w:val="00007F0D"/>
    <w:rsid w:val="000100C4"/>
    <w:rsid w:val="0001062B"/>
    <w:rsid w:val="00015A19"/>
    <w:rsid w:val="000173A2"/>
    <w:rsid w:val="00017E44"/>
    <w:rsid w:val="00017F19"/>
    <w:rsid w:val="00023E1D"/>
    <w:rsid w:val="000254C3"/>
    <w:rsid w:val="00025B78"/>
    <w:rsid w:val="00026EDA"/>
    <w:rsid w:val="00030F72"/>
    <w:rsid w:val="00031496"/>
    <w:rsid w:val="00032515"/>
    <w:rsid w:val="0003279D"/>
    <w:rsid w:val="000335BD"/>
    <w:rsid w:val="00034185"/>
    <w:rsid w:val="00035A95"/>
    <w:rsid w:val="00035B10"/>
    <w:rsid w:val="00035FB4"/>
    <w:rsid w:val="00040A52"/>
    <w:rsid w:val="000420B3"/>
    <w:rsid w:val="00043AFB"/>
    <w:rsid w:val="00043D07"/>
    <w:rsid w:val="000468AC"/>
    <w:rsid w:val="0005240C"/>
    <w:rsid w:val="0005242B"/>
    <w:rsid w:val="00052C1C"/>
    <w:rsid w:val="00054146"/>
    <w:rsid w:val="000546B1"/>
    <w:rsid w:val="00056828"/>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752C"/>
    <w:rsid w:val="000B0747"/>
    <w:rsid w:val="000B07D2"/>
    <w:rsid w:val="000B26D2"/>
    <w:rsid w:val="000B4514"/>
    <w:rsid w:val="000B4583"/>
    <w:rsid w:val="000B50CC"/>
    <w:rsid w:val="000B6F93"/>
    <w:rsid w:val="000C1114"/>
    <w:rsid w:val="000C1447"/>
    <w:rsid w:val="000C2E1D"/>
    <w:rsid w:val="000C3E8B"/>
    <w:rsid w:val="000C71C0"/>
    <w:rsid w:val="000C781A"/>
    <w:rsid w:val="000D19DC"/>
    <w:rsid w:val="000D30E0"/>
    <w:rsid w:val="000D33B5"/>
    <w:rsid w:val="000D390B"/>
    <w:rsid w:val="000D451D"/>
    <w:rsid w:val="000D6E21"/>
    <w:rsid w:val="000E1D14"/>
    <w:rsid w:val="000E1E62"/>
    <w:rsid w:val="000E20F5"/>
    <w:rsid w:val="000E379D"/>
    <w:rsid w:val="000E5777"/>
    <w:rsid w:val="000E65AC"/>
    <w:rsid w:val="000E7F44"/>
    <w:rsid w:val="000F144F"/>
    <w:rsid w:val="000F60B2"/>
    <w:rsid w:val="000F642E"/>
    <w:rsid w:val="000F6443"/>
    <w:rsid w:val="000F706B"/>
    <w:rsid w:val="000F7E1F"/>
    <w:rsid w:val="00100E91"/>
    <w:rsid w:val="0010223A"/>
    <w:rsid w:val="00103DAB"/>
    <w:rsid w:val="00106D25"/>
    <w:rsid w:val="00110BAF"/>
    <w:rsid w:val="001121D2"/>
    <w:rsid w:val="00112B5A"/>
    <w:rsid w:val="00115EF8"/>
    <w:rsid w:val="00121FB4"/>
    <w:rsid w:val="00122680"/>
    <w:rsid w:val="00123018"/>
    <w:rsid w:val="001260F6"/>
    <w:rsid w:val="00126BB6"/>
    <w:rsid w:val="00127701"/>
    <w:rsid w:val="00131F98"/>
    <w:rsid w:val="00132565"/>
    <w:rsid w:val="00135478"/>
    <w:rsid w:val="001407E2"/>
    <w:rsid w:val="00145850"/>
    <w:rsid w:val="00146184"/>
    <w:rsid w:val="00151312"/>
    <w:rsid w:val="001532D7"/>
    <w:rsid w:val="00153BA9"/>
    <w:rsid w:val="00160FC2"/>
    <w:rsid w:val="00161CE8"/>
    <w:rsid w:val="00163A68"/>
    <w:rsid w:val="00163FCE"/>
    <w:rsid w:val="00166D3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839"/>
    <w:rsid w:val="00190AFE"/>
    <w:rsid w:val="0019129C"/>
    <w:rsid w:val="00193032"/>
    <w:rsid w:val="001931F7"/>
    <w:rsid w:val="0019428F"/>
    <w:rsid w:val="0019477A"/>
    <w:rsid w:val="00195F4E"/>
    <w:rsid w:val="00196B28"/>
    <w:rsid w:val="00197B32"/>
    <w:rsid w:val="00197BB6"/>
    <w:rsid w:val="00197E37"/>
    <w:rsid w:val="00197EC1"/>
    <w:rsid w:val="001A006B"/>
    <w:rsid w:val="001A01BF"/>
    <w:rsid w:val="001A3A18"/>
    <w:rsid w:val="001A3B80"/>
    <w:rsid w:val="001A578E"/>
    <w:rsid w:val="001A59EA"/>
    <w:rsid w:val="001A641F"/>
    <w:rsid w:val="001B21D4"/>
    <w:rsid w:val="001B39FF"/>
    <w:rsid w:val="001B6327"/>
    <w:rsid w:val="001B6853"/>
    <w:rsid w:val="001B6A9D"/>
    <w:rsid w:val="001B6B90"/>
    <w:rsid w:val="001C0AD4"/>
    <w:rsid w:val="001C139E"/>
    <w:rsid w:val="001C23B1"/>
    <w:rsid w:val="001C4B32"/>
    <w:rsid w:val="001D17EE"/>
    <w:rsid w:val="001D39BB"/>
    <w:rsid w:val="001D4420"/>
    <w:rsid w:val="001D6428"/>
    <w:rsid w:val="001D6E54"/>
    <w:rsid w:val="001E2BCB"/>
    <w:rsid w:val="001E2C93"/>
    <w:rsid w:val="001E34AE"/>
    <w:rsid w:val="001E372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D83"/>
    <w:rsid w:val="00221532"/>
    <w:rsid w:val="00221615"/>
    <w:rsid w:val="0022186E"/>
    <w:rsid w:val="00221925"/>
    <w:rsid w:val="0022214E"/>
    <w:rsid w:val="00222916"/>
    <w:rsid w:val="00223004"/>
    <w:rsid w:val="00223215"/>
    <w:rsid w:val="002301BF"/>
    <w:rsid w:val="0023122F"/>
    <w:rsid w:val="00231A5C"/>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70395"/>
    <w:rsid w:val="00270647"/>
    <w:rsid w:val="00270849"/>
    <w:rsid w:val="00272573"/>
    <w:rsid w:val="002763AB"/>
    <w:rsid w:val="00276775"/>
    <w:rsid w:val="0027751B"/>
    <w:rsid w:val="00277DD1"/>
    <w:rsid w:val="00280843"/>
    <w:rsid w:val="00282D99"/>
    <w:rsid w:val="00282E8B"/>
    <w:rsid w:val="00283527"/>
    <w:rsid w:val="00290F74"/>
    <w:rsid w:val="002910A4"/>
    <w:rsid w:val="002912DC"/>
    <w:rsid w:val="0029360C"/>
    <w:rsid w:val="0029402D"/>
    <w:rsid w:val="002956A7"/>
    <w:rsid w:val="00295FC4"/>
    <w:rsid w:val="0029668D"/>
    <w:rsid w:val="002977EA"/>
    <w:rsid w:val="00297B74"/>
    <w:rsid w:val="002A1174"/>
    <w:rsid w:val="002A2856"/>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326E"/>
    <w:rsid w:val="002D5960"/>
    <w:rsid w:val="002D59C5"/>
    <w:rsid w:val="002D750C"/>
    <w:rsid w:val="002D775C"/>
    <w:rsid w:val="002E2507"/>
    <w:rsid w:val="002E2B82"/>
    <w:rsid w:val="002E487A"/>
    <w:rsid w:val="002E65D5"/>
    <w:rsid w:val="002E6775"/>
    <w:rsid w:val="002E745A"/>
    <w:rsid w:val="002F3341"/>
    <w:rsid w:val="002F34EB"/>
    <w:rsid w:val="002F4A9C"/>
    <w:rsid w:val="002F68D3"/>
    <w:rsid w:val="002F6970"/>
    <w:rsid w:val="002F71F0"/>
    <w:rsid w:val="002F79BD"/>
    <w:rsid w:val="00300390"/>
    <w:rsid w:val="003035B6"/>
    <w:rsid w:val="00303D52"/>
    <w:rsid w:val="00306A81"/>
    <w:rsid w:val="00307BB5"/>
    <w:rsid w:val="00310A5A"/>
    <w:rsid w:val="00311453"/>
    <w:rsid w:val="003117DF"/>
    <w:rsid w:val="003139D7"/>
    <w:rsid w:val="00313C45"/>
    <w:rsid w:val="00313E84"/>
    <w:rsid w:val="003154F9"/>
    <w:rsid w:val="003163DB"/>
    <w:rsid w:val="0032109D"/>
    <w:rsid w:val="003216DA"/>
    <w:rsid w:val="00324E07"/>
    <w:rsid w:val="00325DD4"/>
    <w:rsid w:val="0032606A"/>
    <w:rsid w:val="00326ACD"/>
    <w:rsid w:val="003276B1"/>
    <w:rsid w:val="00327D8E"/>
    <w:rsid w:val="00327F46"/>
    <w:rsid w:val="0033227D"/>
    <w:rsid w:val="0033683D"/>
    <w:rsid w:val="00336F62"/>
    <w:rsid w:val="00344E85"/>
    <w:rsid w:val="003468F1"/>
    <w:rsid w:val="00346D85"/>
    <w:rsid w:val="00352DE1"/>
    <w:rsid w:val="00354397"/>
    <w:rsid w:val="00354A36"/>
    <w:rsid w:val="00355CE4"/>
    <w:rsid w:val="003607AE"/>
    <w:rsid w:val="003627B1"/>
    <w:rsid w:val="00363358"/>
    <w:rsid w:val="003660C1"/>
    <w:rsid w:val="0036618E"/>
    <w:rsid w:val="003709A2"/>
    <w:rsid w:val="00371145"/>
    <w:rsid w:val="00371150"/>
    <w:rsid w:val="00373ACB"/>
    <w:rsid w:val="00374124"/>
    <w:rsid w:val="003743A4"/>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F81"/>
    <w:rsid w:val="003A7E23"/>
    <w:rsid w:val="003A7EEB"/>
    <w:rsid w:val="003B11B4"/>
    <w:rsid w:val="003B25E5"/>
    <w:rsid w:val="003B4681"/>
    <w:rsid w:val="003B4719"/>
    <w:rsid w:val="003B666D"/>
    <w:rsid w:val="003B713F"/>
    <w:rsid w:val="003B744C"/>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319E"/>
    <w:rsid w:val="003E744B"/>
    <w:rsid w:val="003F03E8"/>
    <w:rsid w:val="003F114B"/>
    <w:rsid w:val="003F2174"/>
    <w:rsid w:val="003F4D1C"/>
    <w:rsid w:val="003F59D3"/>
    <w:rsid w:val="003F7F0A"/>
    <w:rsid w:val="004004A8"/>
    <w:rsid w:val="0040442F"/>
    <w:rsid w:val="004065AD"/>
    <w:rsid w:val="00406877"/>
    <w:rsid w:val="0041465A"/>
    <w:rsid w:val="00416660"/>
    <w:rsid w:val="00416EC3"/>
    <w:rsid w:val="00417F6B"/>
    <w:rsid w:val="0042056F"/>
    <w:rsid w:val="00420FA5"/>
    <w:rsid w:val="00423DC7"/>
    <w:rsid w:val="004249FF"/>
    <w:rsid w:val="004260F7"/>
    <w:rsid w:val="00433392"/>
    <w:rsid w:val="00433FF0"/>
    <w:rsid w:val="0043422C"/>
    <w:rsid w:val="00434500"/>
    <w:rsid w:val="0044004D"/>
    <w:rsid w:val="00442F9C"/>
    <w:rsid w:val="00445EC1"/>
    <w:rsid w:val="00451DED"/>
    <w:rsid w:val="00452D95"/>
    <w:rsid w:val="00453024"/>
    <w:rsid w:val="0045468A"/>
    <w:rsid w:val="00454CAE"/>
    <w:rsid w:val="004552CA"/>
    <w:rsid w:val="00455421"/>
    <w:rsid w:val="0046014D"/>
    <w:rsid w:val="00463C49"/>
    <w:rsid w:val="00463D6C"/>
    <w:rsid w:val="004712DE"/>
    <w:rsid w:val="004717F9"/>
    <w:rsid w:val="00471895"/>
    <w:rsid w:val="004719A7"/>
    <w:rsid w:val="00474297"/>
    <w:rsid w:val="00474622"/>
    <w:rsid w:val="0047733B"/>
    <w:rsid w:val="004820E3"/>
    <w:rsid w:val="00484342"/>
    <w:rsid w:val="00485B5D"/>
    <w:rsid w:val="004870F7"/>
    <w:rsid w:val="00493B2E"/>
    <w:rsid w:val="00493C74"/>
    <w:rsid w:val="0049434F"/>
    <w:rsid w:val="004950BA"/>
    <w:rsid w:val="004A18AA"/>
    <w:rsid w:val="004A3255"/>
    <w:rsid w:val="004A5EF5"/>
    <w:rsid w:val="004A6EC2"/>
    <w:rsid w:val="004A7097"/>
    <w:rsid w:val="004B0E99"/>
    <w:rsid w:val="004B0E9D"/>
    <w:rsid w:val="004B37C6"/>
    <w:rsid w:val="004B3FDA"/>
    <w:rsid w:val="004B565B"/>
    <w:rsid w:val="004B6585"/>
    <w:rsid w:val="004B6CD2"/>
    <w:rsid w:val="004B7041"/>
    <w:rsid w:val="004C2199"/>
    <w:rsid w:val="004C516D"/>
    <w:rsid w:val="004C52B7"/>
    <w:rsid w:val="004C6AE5"/>
    <w:rsid w:val="004C7695"/>
    <w:rsid w:val="004C7F18"/>
    <w:rsid w:val="004D0328"/>
    <w:rsid w:val="004D0743"/>
    <w:rsid w:val="004D0B05"/>
    <w:rsid w:val="004D1869"/>
    <w:rsid w:val="004D1D35"/>
    <w:rsid w:val="004D278C"/>
    <w:rsid w:val="004D3E76"/>
    <w:rsid w:val="004D6D86"/>
    <w:rsid w:val="004E0DA7"/>
    <w:rsid w:val="004E2241"/>
    <w:rsid w:val="004E4715"/>
    <w:rsid w:val="004E5031"/>
    <w:rsid w:val="004E574A"/>
    <w:rsid w:val="004E650C"/>
    <w:rsid w:val="004E747A"/>
    <w:rsid w:val="004F1C2B"/>
    <w:rsid w:val="004F2804"/>
    <w:rsid w:val="004F4613"/>
    <w:rsid w:val="004F488F"/>
    <w:rsid w:val="004F49FF"/>
    <w:rsid w:val="004F5EC4"/>
    <w:rsid w:val="004F7F5C"/>
    <w:rsid w:val="00501A77"/>
    <w:rsid w:val="00502CB3"/>
    <w:rsid w:val="005030F5"/>
    <w:rsid w:val="005034E7"/>
    <w:rsid w:val="00503F12"/>
    <w:rsid w:val="00506DD1"/>
    <w:rsid w:val="00506FCB"/>
    <w:rsid w:val="0051038B"/>
    <w:rsid w:val="005106DB"/>
    <w:rsid w:val="0051085C"/>
    <w:rsid w:val="00515EFD"/>
    <w:rsid w:val="0051669B"/>
    <w:rsid w:val="00516B95"/>
    <w:rsid w:val="005209C1"/>
    <w:rsid w:val="00521A25"/>
    <w:rsid w:val="00522337"/>
    <w:rsid w:val="005230CD"/>
    <w:rsid w:val="00524BE3"/>
    <w:rsid w:val="00524FF3"/>
    <w:rsid w:val="005252A0"/>
    <w:rsid w:val="0052560E"/>
    <w:rsid w:val="0052584A"/>
    <w:rsid w:val="00525AFA"/>
    <w:rsid w:val="00527241"/>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C15"/>
    <w:rsid w:val="0055050C"/>
    <w:rsid w:val="00550879"/>
    <w:rsid w:val="005519DC"/>
    <w:rsid w:val="005544FF"/>
    <w:rsid w:val="005554A2"/>
    <w:rsid w:val="0055569C"/>
    <w:rsid w:val="00557892"/>
    <w:rsid w:val="005600E5"/>
    <w:rsid w:val="0056047C"/>
    <w:rsid w:val="005609D5"/>
    <w:rsid w:val="00561194"/>
    <w:rsid w:val="00561385"/>
    <w:rsid w:val="0056275E"/>
    <w:rsid w:val="00562A5B"/>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3384"/>
    <w:rsid w:val="0059527E"/>
    <w:rsid w:val="00595373"/>
    <w:rsid w:val="005A08D7"/>
    <w:rsid w:val="005A20B2"/>
    <w:rsid w:val="005A27C9"/>
    <w:rsid w:val="005A2E5A"/>
    <w:rsid w:val="005A3926"/>
    <w:rsid w:val="005A3D62"/>
    <w:rsid w:val="005A447B"/>
    <w:rsid w:val="005A4501"/>
    <w:rsid w:val="005A65C8"/>
    <w:rsid w:val="005B01AA"/>
    <w:rsid w:val="005B4427"/>
    <w:rsid w:val="005B603D"/>
    <w:rsid w:val="005C04B2"/>
    <w:rsid w:val="005C186D"/>
    <w:rsid w:val="005C2039"/>
    <w:rsid w:val="005C27E4"/>
    <w:rsid w:val="005C54FF"/>
    <w:rsid w:val="005C6C59"/>
    <w:rsid w:val="005C7027"/>
    <w:rsid w:val="005D170F"/>
    <w:rsid w:val="005D25A9"/>
    <w:rsid w:val="005D564B"/>
    <w:rsid w:val="005D7527"/>
    <w:rsid w:val="005E0115"/>
    <w:rsid w:val="005E0503"/>
    <w:rsid w:val="005E1875"/>
    <w:rsid w:val="005E30CE"/>
    <w:rsid w:val="005E3A62"/>
    <w:rsid w:val="005E3AB8"/>
    <w:rsid w:val="005E495F"/>
    <w:rsid w:val="005E498D"/>
    <w:rsid w:val="005E5BA7"/>
    <w:rsid w:val="005E695A"/>
    <w:rsid w:val="005F261B"/>
    <w:rsid w:val="005F3927"/>
    <w:rsid w:val="005F5368"/>
    <w:rsid w:val="005F5A31"/>
    <w:rsid w:val="005F71B6"/>
    <w:rsid w:val="005F7A2C"/>
    <w:rsid w:val="006001B0"/>
    <w:rsid w:val="00602C39"/>
    <w:rsid w:val="00603CB1"/>
    <w:rsid w:val="00604E44"/>
    <w:rsid w:val="00605190"/>
    <w:rsid w:val="0060531B"/>
    <w:rsid w:val="00605AFD"/>
    <w:rsid w:val="00606B1D"/>
    <w:rsid w:val="00606F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2EC0"/>
    <w:rsid w:val="006641A7"/>
    <w:rsid w:val="0066427E"/>
    <w:rsid w:val="00665C7F"/>
    <w:rsid w:val="006672FA"/>
    <w:rsid w:val="0067124D"/>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81A"/>
    <w:rsid w:val="006A2D0D"/>
    <w:rsid w:val="006B0901"/>
    <w:rsid w:val="006B133C"/>
    <w:rsid w:val="006B1BC4"/>
    <w:rsid w:val="006B289D"/>
    <w:rsid w:val="006B3E21"/>
    <w:rsid w:val="006B40F1"/>
    <w:rsid w:val="006B4255"/>
    <w:rsid w:val="006B4A0A"/>
    <w:rsid w:val="006B4C8D"/>
    <w:rsid w:val="006B52B6"/>
    <w:rsid w:val="006B57BD"/>
    <w:rsid w:val="006C1643"/>
    <w:rsid w:val="006C17E3"/>
    <w:rsid w:val="006C602A"/>
    <w:rsid w:val="006C6A1A"/>
    <w:rsid w:val="006C6E9B"/>
    <w:rsid w:val="006C716E"/>
    <w:rsid w:val="006D1C66"/>
    <w:rsid w:val="006D2D70"/>
    <w:rsid w:val="006D7369"/>
    <w:rsid w:val="006D7962"/>
    <w:rsid w:val="006E065F"/>
    <w:rsid w:val="006E06C4"/>
    <w:rsid w:val="006E41BE"/>
    <w:rsid w:val="006E637C"/>
    <w:rsid w:val="006F1A4C"/>
    <w:rsid w:val="006F34B6"/>
    <w:rsid w:val="006F5AC1"/>
    <w:rsid w:val="006F616B"/>
    <w:rsid w:val="006F617F"/>
    <w:rsid w:val="006F6C2F"/>
    <w:rsid w:val="006F71C7"/>
    <w:rsid w:val="00700950"/>
    <w:rsid w:val="007021F4"/>
    <w:rsid w:val="00702321"/>
    <w:rsid w:val="007054D1"/>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7AD2"/>
    <w:rsid w:val="007500D8"/>
    <w:rsid w:val="00752956"/>
    <w:rsid w:val="00752F8E"/>
    <w:rsid w:val="00752FEE"/>
    <w:rsid w:val="00753736"/>
    <w:rsid w:val="007551AD"/>
    <w:rsid w:val="00756F7F"/>
    <w:rsid w:val="0075782D"/>
    <w:rsid w:val="00762EA5"/>
    <w:rsid w:val="007656D7"/>
    <w:rsid w:val="0076605F"/>
    <w:rsid w:val="007667F7"/>
    <w:rsid w:val="00767E12"/>
    <w:rsid w:val="00767EBF"/>
    <w:rsid w:val="00772A3D"/>
    <w:rsid w:val="00772CC7"/>
    <w:rsid w:val="0077361B"/>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50A6"/>
    <w:rsid w:val="00795EE3"/>
    <w:rsid w:val="00797AE2"/>
    <w:rsid w:val="007A1033"/>
    <w:rsid w:val="007A1074"/>
    <w:rsid w:val="007A1107"/>
    <w:rsid w:val="007A2D6A"/>
    <w:rsid w:val="007A3AC8"/>
    <w:rsid w:val="007A4881"/>
    <w:rsid w:val="007A4DCF"/>
    <w:rsid w:val="007A5E21"/>
    <w:rsid w:val="007A60BB"/>
    <w:rsid w:val="007A6D6B"/>
    <w:rsid w:val="007B0BC2"/>
    <w:rsid w:val="007B4CC6"/>
    <w:rsid w:val="007B4F6C"/>
    <w:rsid w:val="007B4FE7"/>
    <w:rsid w:val="007C4DC1"/>
    <w:rsid w:val="007C659D"/>
    <w:rsid w:val="007D368A"/>
    <w:rsid w:val="007D48AB"/>
    <w:rsid w:val="007D5A90"/>
    <w:rsid w:val="007D6E5F"/>
    <w:rsid w:val="007E08A0"/>
    <w:rsid w:val="007E10A2"/>
    <w:rsid w:val="007E16A5"/>
    <w:rsid w:val="007E2C41"/>
    <w:rsid w:val="007E3888"/>
    <w:rsid w:val="007E4709"/>
    <w:rsid w:val="007E5AE3"/>
    <w:rsid w:val="007E618D"/>
    <w:rsid w:val="007E704A"/>
    <w:rsid w:val="007E788B"/>
    <w:rsid w:val="007F0599"/>
    <w:rsid w:val="007F0EF0"/>
    <w:rsid w:val="007F1207"/>
    <w:rsid w:val="007F2F54"/>
    <w:rsid w:val="007F4B88"/>
    <w:rsid w:val="00800C51"/>
    <w:rsid w:val="00804037"/>
    <w:rsid w:val="00805E3B"/>
    <w:rsid w:val="00806670"/>
    <w:rsid w:val="008067E0"/>
    <w:rsid w:val="008127A1"/>
    <w:rsid w:val="0081426E"/>
    <w:rsid w:val="00814D3B"/>
    <w:rsid w:val="0081603D"/>
    <w:rsid w:val="00817DC7"/>
    <w:rsid w:val="008216DC"/>
    <w:rsid w:val="00821ACA"/>
    <w:rsid w:val="00821AFB"/>
    <w:rsid w:val="00822CF0"/>
    <w:rsid w:val="00824416"/>
    <w:rsid w:val="008261E6"/>
    <w:rsid w:val="0082630C"/>
    <w:rsid w:val="008271B8"/>
    <w:rsid w:val="00827E7B"/>
    <w:rsid w:val="008309C9"/>
    <w:rsid w:val="008311E8"/>
    <w:rsid w:val="0083249B"/>
    <w:rsid w:val="00832EB8"/>
    <w:rsid w:val="0083307E"/>
    <w:rsid w:val="008349DB"/>
    <w:rsid w:val="00834A99"/>
    <w:rsid w:val="00835177"/>
    <w:rsid w:val="008359B6"/>
    <w:rsid w:val="008403AF"/>
    <w:rsid w:val="00840706"/>
    <w:rsid w:val="008416A3"/>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82B19"/>
    <w:rsid w:val="00885550"/>
    <w:rsid w:val="0088592C"/>
    <w:rsid w:val="00887ECD"/>
    <w:rsid w:val="00890D20"/>
    <w:rsid w:val="00891906"/>
    <w:rsid w:val="00891FE3"/>
    <w:rsid w:val="008923AA"/>
    <w:rsid w:val="00893E60"/>
    <w:rsid w:val="00894D2B"/>
    <w:rsid w:val="00895DDC"/>
    <w:rsid w:val="008A06D6"/>
    <w:rsid w:val="008A43A0"/>
    <w:rsid w:val="008A45ED"/>
    <w:rsid w:val="008A49A6"/>
    <w:rsid w:val="008B04FE"/>
    <w:rsid w:val="008B35D3"/>
    <w:rsid w:val="008B386A"/>
    <w:rsid w:val="008B6E4C"/>
    <w:rsid w:val="008B7ADD"/>
    <w:rsid w:val="008C2437"/>
    <w:rsid w:val="008C27A3"/>
    <w:rsid w:val="008C2B6A"/>
    <w:rsid w:val="008C3377"/>
    <w:rsid w:val="008C7676"/>
    <w:rsid w:val="008C78DA"/>
    <w:rsid w:val="008D07F7"/>
    <w:rsid w:val="008D0D65"/>
    <w:rsid w:val="008D2689"/>
    <w:rsid w:val="008D2DF3"/>
    <w:rsid w:val="008D34AC"/>
    <w:rsid w:val="008D3FDB"/>
    <w:rsid w:val="008D6317"/>
    <w:rsid w:val="008E11A4"/>
    <w:rsid w:val="008E4033"/>
    <w:rsid w:val="008E592F"/>
    <w:rsid w:val="008E7A58"/>
    <w:rsid w:val="008F6F03"/>
    <w:rsid w:val="008F76EE"/>
    <w:rsid w:val="009019A8"/>
    <w:rsid w:val="00903410"/>
    <w:rsid w:val="009037A9"/>
    <w:rsid w:val="00904857"/>
    <w:rsid w:val="00905EB6"/>
    <w:rsid w:val="0090717B"/>
    <w:rsid w:val="00911608"/>
    <w:rsid w:val="009122E2"/>
    <w:rsid w:val="00912F95"/>
    <w:rsid w:val="00913C73"/>
    <w:rsid w:val="00914396"/>
    <w:rsid w:val="00914CB4"/>
    <w:rsid w:val="00915CF3"/>
    <w:rsid w:val="00917EE3"/>
    <w:rsid w:val="00920A0E"/>
    <w:rsid w:val="00920D9A"/>
    <w:rsid w:val="00922BD2"/>
    <w:rsid w:val="00922E0F"/>
    <w:rsid w:val="009235DD"/>
    <w:rsid w:val="00925AC3"/>
    <w:rsid w:val="0092669C"/>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DC5"/>
    <w:rsid w:val="00951222"/>
    <w:rsid w:val="00954592"/>
    <w:rsid w:val="00957C5B"/>
    <w:rsid w:val="009623B0"/>
    <w:rsid w:val="0096358B"/>
    <w:rsid w:val="00963F7C"/>
    <w:rsid w:val="00967FC4"/>
    <w:rsid w:val="009706C8"/>
    <w:rsid w:val="00970BA7"/>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0114"/>
    <w:rsid w:val="00991251"/>
    <w:rsid w:val="009924B0"/>
    <w:rsid w:val="00993D71"/>
    <w:rsid w:val="00994EC5"/>
    <w:rsid w:val="009977F3"/>
    <w:rsid w:val="009A0911"/>
    <w:rsid w:val="009A11A3"/>
    <w:rsid w:val="009A50AF"/>
    <w:rsid w:val="009A6171"/>
    <w:rsid w:val="009A6C5B"/>
    <w:rsid w:val="009A7F90"/>
    <w:rsid w:val="009B080F"/>
    <w:rsid w:val="009B1816"/>
    <w:rsid w:val="009B269E"/>
    <w:rsid w:val="009B39BD"/>
    <w:rsid w:val="009B4610"/>
    <w:rsid w:val="009B65A6"/>
    <w:rsid w:val="009C14C1"/>
    <w:rsid w:val="009C2385"/>
    <w:rsid w:val="009C2A4B"/>
    <w:rsid w:val="009C4410"/>
    <w:rsid w:val="009C55A7"/>
    <w:rsid w:val="009C5CCD"/>
    <w:rsid w:val="009C66E4"/>
    <w:rsid w:val="009C6923"/>
    <w:rsid w:val="009C70C5"/>
    <w:rsid w:val="009C7188"/>
    <w:rsid w:val="009D124E"/>
    <w:rsid w:val="009D2144"/>
    <w:rsid w:val="009D297B"/>
    <w:rsid w:val="009D51F8"/>
    <w:rsid w:val="009D5550"/>
    <w:rsid w:val="009D604B"/>
    <w:rsid w:val="009D69C8"/>
    <w:rsid w:val="009D79FA"/>
    <w:rsid w:val="009E28E1"/>
    <w:rsid w:val="009E36A1"/>
    <w:rsid w:val="009E4669"/>
    <w:rsid w:val="009E482C"/>
    <w:rsid w:val="009E59F4"/>
    <w:rsid w:val="009E6339"/>
    <w:rsid w:val="009F0123"/>
    <w:rsid w:val="009F026C"/>
    <w:rsid w:val="009F0AE4"/>
    <w:rsid w:val="009F3F94"/>
    <w:rsid w:val="009F4189"/>
    <w:rsid w:val="009F4717"/>
    <w:rsid w:val="009F52F8"/>
    <w:rsid w:val="009F60D0"/>
    <w:rsid w:val="009F721F"/>
    <w:rsid w:val="009F7A03"/>
    <w:rsid w:val="00A04429"/>
    <w:rsid w:val="00A05E7D"/>
    <w:rsid w:val="00A13297"/>
    <w:rsid w:val="00A14BA2"/>
    <w:rsid w:val="00A15C9B"/>
    <w:rsid w:val="00A15EEE"/>
    <w:rsid w:val="00A16793"/>
    <w:rsid w:val="00A20067"/>
    <w:rsid w:val="00A2071D"/>
    <w:rsid w:val="00A22975"/>
    <w:rsid w:val="00A23675"/>
    <w:rsid w:val="00A24EE9"/>
    <w:rsid w:val="00A30837"/>
    <w:rsid w:val="00A310DD"/>
    <w:rsid w:val="00A318D4"/>
    <w:rsid w:val="00A31E53"/>
    <w:rsid w:val="00A31F75"/>
    <w:rsid w:val="00A3254A"/>
    <w:rsid w:val="00A33838"/>
    <w:rsid w:val="00A34D14"/>
    <w:rsid w:val="00A36467"/>
    <w:rsid w:val="00A372E4"/>
    <w:rsid w:val="00A37B87"/>
    <w:rsid w:val="00A37FB8"/>
    <w:rsid w:val="00A40B6B"/>
    <w:rsid w:val="00A41DFE"/>
    <w:rsid w:val="00A4443A"/>
    <w:rsid w:val="00A4447F"/>
    <w:rsid w:val="00A46849"/>
    <w:rsid w:val="00A46FA3"/>
    <w:rsid w:val="00A50402"/>
    <w:rsid w:val="00A50476"/>
    <w:rsid w:val="00A520AA"/>
    <w:rsid w:val="00A521C5"/>
    <w:rsid w:val="00A56BAC"/>
    <w:rsid w:val="00A600C9"/>
    <w:rsid w:val="00A606ED"/>
    <w:rsid w:val="00A62871"/>
    <w:rsid w:val="00A634F0"/>
    <w:rsid w:val="00A6547C"/>
    <w:rsid w:val="00A656BC"/>
    <w:rsid w:val="00A65834"/>
    <w:rsid w:val="00A66AD2"/>
    <w:rsid w:val="00A67C14"/>
    <w:rsid w:val="00A71C2F"/>
    <w:rsid w:val="00A75365"/>
    <w:rsid w:val="00A80B8B"/>
    <w:rsid w:val="00A847B3"/>
    <w:rsid w:val="00A85FBA"/>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6B7B"/>
    <w:rsid w:val="00AB047B"/>
    <w:rsid w:val="00AB0D8F"/>
    <w:rsid w:val="00AB106D"/>
    <w:rsid w:val="00AB4185"/>
    <w:rsid w:val="00AB7B70"/>
    <w:rsid w:val="00AC16E1"/>
    <w:rsid w:val="00AC1B98"/>
    <w:rsid w:val="00AC24AD"/>
    <w:rsid w:val="00AC3707"/>
    <w:rsid w:val="00AC4F75"/>
    <w:rsid w:val="00AC6493"/>
    <w:rsid w:val="00AC64E7"/>
    <w:rsid w:val="00AD0A1F"/>
    <w:rsid w:val="00AD240A"/>
    <w:rsid w:val="00AD5936"/>
    <w:rsid w:val="00AE0D58"/>
    <w:rsid w:val="00AE2A92"/>
    <w:rsid w:val="00AE2DE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23E4"/>
    <w:rsid w:val="00B02803"/>
    <w:rsid w:val="00B044EE"/>
    <w:rsid w:val="00B070B4"/>
    <w:rsid w:val="00B07EFE"/>
    <w:rsid w:val="00B10FDB"/>
    <w:rsid w:val="00B11FF7"/>
    <w:rsid w:val="00B131A0"/>
    <w:rsid w:val="00B154C7"/>
    <w:rsid w:val="00B20B2A"/>
    <w:rsid w:val="00B20FC7"/>
    <w:rsid w:val="00B24076"/>
    <w:rsid w:val="00B2596D"/>
    <w:rsid w:val="00B26155"/>
    <w:rsid w:val="00B26F7F"/>
    <w:rsid w:val="00B27A97"/>
    <w:rsid w:val="00B31FA0"/>
    <w:rsid w:val="00B333C8"/>
    <w:rsid w:val="00B36645"/>
    <w:rsid w:val="00B37F30"/>
    <w:rsid w:val="00B40958"/>
    <w:rsid w:val="00B41915"/>
    <w:rsid w:val="00B440E1"/>
    <w:rsid w:val="00B44923"/>
    <w:rsid w:val="00B47263"/>
    <w:rsid w:val="00B47F66"/>
    <w:rsid w:val="00B51201"/>
    <w:rsid w:val="00B51324"/>
    <w:rsid w:val="00B52E7E"/>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768CA"/>
    <w:rsid w:val="00B8068A"/>
    <w:rsid w:val="00B81665"/>
    <w:rsid w:val="00B81EA4"/>
    <w:rsid w:val="00B8268E"/>
    <w:rsid w:val="00B82BE2"/>
    <w:rsid w:val="00B8717D"/>
    <w:rsid w:val="00B87E5A"/>
    <w:rsid w:val="00B91AD2"/>
    <w:rsid w:val="00B92A16"/>
    <w:rsid w:val="00B92FFA"/>
    <w:rsid w:val="00B94F21"/>
    <w:rsid w:val="00B97B66"/>
    <w:rsid w:val="00BA0A3C"/>
    <w:rsid w:val="00BA0D3D"/>
    <w:rsid w:val="00BA2BBC"/>
    <w:rsid w:val="00BA3EBC"/>
    <w:rsid w:val="00BA44F6"/>
    <w:rsid w:val="00BA48CD"/>
    <w:rsid w:val="00BB409B"/>
    <w:rsid w:val="00BB4C3A"/>
    <w:rsid w:val="00BB5E89"/>
    <w:rsid w:val="00BB6342"/>
    <w:rsid w:val="00BC0DAE"/>
    <w:rsid w:val="00BC3D9D"/>
    <w:rsid w:val="00BC3F7C"/>
    <w:rsid w:val="00BC5E27"/>
    <w:rsid w:val="00BC6953"/>
    <w:rsid w:val="00BC78AE"/>
    <w:rsid w:val="00BC7FF8"/>
    <w:rsid w:val="00BD294E"/>
    <w:rsid w:val="00BD2B69"/>
    <w:rsid w:val="00BD38F5"/>
    <w:rsid w:val="00BD55AD"/>
    <w:rsid w:val="00BD65D8"/>
    <w:rsid w:val="00BD6F07"/>
    <w:rsid w:val="00BD6F66"/>
    <w:rsid w:val="00BD758B"/>
    <w:rsid w:val="00BE12AA"/>
    <w:rsid w:val="00BE14AD"/>
    <w:rsid w:val="00BE1513"/>
    <w:rsid w:val="00BE390F"/>
    <w:rsid w:val="00BE7329"/>
    <w:rsid w:val="00BF1CA6"/>
    <w:rsid w:val="00BF4ABD"/>
    <w:rsid w:val="00BF67B4"/>
    <w:rsid w:val="00C0116E"/>
    <w:rsid w:val="00C01FD1"/>
    <w:rsid w:val="00C023E7"/>
    <w:rsid w:val="00C024D5"/>
    <w:rsid w:val="00C03B50"/>
    <w:rsid w:val="00C03BEB"/>
    <w:rsid w:val="00C0414B"/>
    <w:rsid w:val="00C043F1"/>
    <w:rsid w:val="00C04461"/>
    <w:rsid w:val="00C07A4A"/>
    <w:rsid w:val="00C10694"/>
    <w:rsid w:val="00C11DFF"/>
    <w:rsid w:val="00C11E33"/>
    <w:rsid w:val="00C12244"/>
    <w:rsid w:val="00C13903"/>
    <w:rsid w:val="00C14D4C"/>
    <w:rsid w:val="00C14D53"/>
    <w:rsid w:val="00C162F8"/>
    <w:rsid w:val="00C1691E"/>
    <w:rsid w:val="00C21283"/>
    <w:rsid w:val="00C21D4A"/>
    <w:rsid w:val="00C22749"/>
    <w:rsid w:val="00C2368D"/>
    <w:rsid w:val="00C23F7A"/>
    <w:rsid w:val="00C24306"/>
    <w:rsid w:val="00C2470C"/>
    <w:rsid w:val="00C26E6D"/>
    <w:rsid w:val="00C2783B"/>
    <w:rsid w:val="00C27FAC"/>
    <w:rsid w:val="00C31C0F"/>
    <w:rsid w:val="00C34A49"/>
    <w:rsid w:val="00C35780"/>
    <w:rsid w:val="00C3700B"/>
    <w:rsid w:val="00C40781"/>
    <w:rsid w:val="00C41F7B"/>
    <w:rsid w:val="00C43498"/>
    <w:rsid w:val="00C434D1"/>
    <w:rsid w:val="00C448B5"/>
    <w:rsid w:val="00C44AC3"/>
    <w:rsid w:val="00C44F53"/>
    <w:rsid w:val="00C44F5E"/>
    <w:rsid w:val="00C50462"/>
    <w:rsid w:val="00C518BE"/>
    <w:rsid w:val="00C53563"/>
    <w:rsid w:val="00C53BC6"/>
    <w:rsid w:val="00C56F01"/>
    <w:rsid w:val="00C63713"/>
    <w:rsid w:val="00C63E2E"/>
    <w:rsid w:val="00C65B6E"/>
    <w:rsid w:val="00C6639F"/>
    <w:rsid w:val="00C66CFD"/>
    <w:rsid w:val="00C67A7F"/>
    <w:rsid w:val="00C67C4A"/>
    <w:rsid w:val="00C70167"/>
    <w:rsid w:val="00C703FC"/>
    <w:rsid w:val="00C70557"/>
    <w:rsid w:val="00C7453B"/>
    <w:rsid w:val="00C7540B"/>
    <w:rsid w:val="00C75749"/>
    <w:rsid w:val="00C75883"/>
    <w:rsid w:val="00C82DE9"/>
    <w:rsid w:val="00C82F2D"/>
    <w:rsid w:val="00C8503C"/>
    <w:rsid w:val="00C85FC4"/>
    <w:rsid w:val="00C862E6"/>
    <w:rsid w:val="00C865D9"/>
    <w:rsid w:val="00C92610"/>
    <w:rsid w:val="00C935D8"/>
    <w:rsid w:val="00C95426"/>
    <w:rsid w:val="00C95C96"/>
    <w:rsid w:val="00CA46D3"/>
    <w:rsid w:val="00CA77CE"/>
    <w:rsid w:val="00CB0BD7"/>
    <w:rsid w:val="00CB0D6C"/>
    <w:rsid w:val="00CB6950"/>
    <w:rsid w:val="00CC1B0D"/>
    <w:rsid w:val="00CD157D"/>
    <w:rsid w:val="00CD29BF"/>
    <w:rsid w:val="00CD3973"/>
    <w:rsid w:val="00CD4651"/>
    <w:rsid w:val="00CD4C8A"/>
    <w:rsid w:val="00CD4EA4"/>
    <w:rsid w:val="00CD7C1C"/>
    <w:rsid w:val="00CE2A07"/>
    <w:rsid w:val="00CE3671"/>
    <w:rsid w:val="00CE7F1A"/>
    <w:rsid w:val="00CF33EE"/>
    <w:rsid w:val="00CF42D1"/>
    <w:rsid w:val="00CF7C22"/>
    <w:rsid w:val="00D0155F"/>
    <w:rsid w:val="00D01B9D"/>
    <w:rsid w:val="00D01C21"/>
    <w:rsid w:val="00D03885"/>
    <w:rsid w:val="00D05422"/>
    <w:rsid w:val="00D1215F"/>
    <w:rsid w:val="00D12CC8"/>
    <w:rsid w:val="00D13688"/>
    <w:rsid w:val="00D13B63"/>
    <w:rsid w:val="00D143AE"/>
    <w:rsid w:val="00D148F2"/>
    <w:rsid w:val="00D16C0D"/>
    <w:rsid w:val="00D20305"/>
    <w:rsid w:val="00D236D6"/>
    <w:rsid w:val="00D24CEF"/>
    <w:rsid w:val="00D24FE9"/>
    <w:rsid w:val="00D335AA"/>
    <w:rsid w:val="00D357C5"/>
    <w:rsid w:val="00D37682"/>
    <w:rsid w:val="00D403C5"/>
    <w:rsid w:val="00D42C14"/>
    <w:rsid w:val="00D42F81"/>
    <w:rsid w:val="00D438BC"/>
    <w:rsid w:val="00D46EF8"/>
    <w:rsid w:val="00D50775"/>
    <w:rsid w:val="00D51866"/>
    <w:rsid w:val="00D51BF2"/>
    <w:rsid w:val="00D51F94"/>
    <w:rsid w:val="00D52A1B"/>
    <w:rsid w:val="00D5463B"/>
    <w:rsid w:val="00D5538A"/>
    <w:rsid w:val="00D55F67"/>
    <w:rsid w:val="00D565F2"/>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8AD"/>
    <w:rsid w:val="00DA7904"/>
    <w:rsid w:val="00DB1B4D"/>
    <w:rsid w:val="00DB387A"/>
    <w:rsid w:val="00DB4812"/>
    <w:rsid w:val="00DB5AF6"/>
    <w:rsid w:val="00DB5E3C"/>
    <w:rsid w:val="00DB5FB3"/>
    <w:rsid w:val="00DB60C4"/>
    <w:rsid w:val="00DB6FDB"/>
    <w:rsid w:val="00DB7841"/>
    <w:rsid w:val="00DB7A14"/>
    <w:rsid w:val="00DB7A8C"/>
    <w:rsid w:val="00DB7D17"/>
    <w:rsid w:val="00DC020E"/>
    <w:rsid w:val="00DC0EDE"/>
    <w:rsid w:val="00DC2188"/>
    <w:rsid w:val="00DC2A0D"/>
    <w:rsid w:val="00DC3967"/>
    <w:rsid w:val="00DC445D"/>
    <w:rsid w:val="00DC4A3E"/>
    <w:rsid w:val="00DC5CE0"/>
    <w:rsid w:val="00DC66E4"/>
    <w:rsid w:val="00DC6992"/>
    <w:rsid w:val="00DC7360"/>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60C5"/>
    <w:rsid w:val="00DF7AE1"/>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59E"/>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3D30"/>
    <w:rsid w:val="00E656B0"/>
    <w:rsid w:val="00E66CD0"/>
    <w:rsid w:val="00E66E1D"/>
    <w:rsid w:val="00E67F9E"/>
    <w:rsid w:val="00E7004A"/>
    <w:rsid w:val="00E70811"/>
    <w:rsid w:val="00E7115B"/>
    <w:rsid w:val="00E726AA"/>
    <w:rsid w:val="00E72DCD"/>
    <w:rsid w:val="00E73254"/>
    <w:rsid w:val="00E7350F"/>
    <w:rsid w:val="00E737B6"/>
    <w:rsid w:val="00E7684F"/>
    <w:rsid w:val="00E76A6C"/>
    <w:rsid w:val="00E77FAC"/>
    <w:rsid w:val="00E816B2"/>
    <w:rsid w:val="00E81933"/>
    <w:rsid w:val="00E823EC"/>
    <w:rsid w:val="00E850E1"/>
    <w:rsid w:val="00E879F9"/>
    <w:rsid w:val="00E9120C"/>
    <w:rsid w:val="00E9400A"/>
    <w:rsid w:val="00E9444B"/>
    <w:rsid w:val="00E96F85"/>
    <w:rsid w:val="00E975E0"/>
    <w:rsid w:val="00E97D70"/>
    <w:rsid w:val="00EA003C"/>
    <w:rsid w:val="00EA0FC2"/>
    <w:rsid w:val="00EA2B4B"/>
    <w:rsid w:val="00EA2DAF"/>
    <w:rsid w:val="00EA4606"/>
    <w:rsid w:val="00EA591B"/>
    <w:rsid w:val="00EA6863"/>
    <w:rsid w:val="00EA74DE"/>
    <w:rsid w:val="00EB03B3"/>
    <w:rsid w:val="00EB0BE3"/>
    <w:rsid w:val="00EB1C62"/>
    <w:rsid w:val="00EB20A4"/>
    <w:rsid w:val="00EB23CD"/>
    <w:rsid w:val="00EB36B3"/>
    <w:rsid w:val="00EB51DC"/>
    <w:rsid w:val="00EB5BAB"/>
    <w:rsid w:val="00EC0160"/>
    <w:rsid w:val="00EC08D5"/>
    <w:rsid w:val="00ED0789"/>
    <w:rsid w:val="00ED0A21"/>
    <w:rsid w:val="00ED1012"/>
    <w:rsid w:val="00ED1DF3"/>
    <w:rsid w:val="00ED3787"/>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4979"/>
    <w:rsid w:val="00F0586A"/>
    <w:rsid w:val="00F12EE5"/>
    <w:rsid w:val="00F12EFB"/>
    <w:rsid w:val="00F12F6E"/>
    <w:rsid w:val="00F143B6"/>
    <w:rsid w:val="00F174C4"/>
    <w:rsid w:val="00F175F6"/>
    <w:rsid w:val="00F1774E"/>
    <w:rsid w:val="00F20DDB"/>
    <w:rsid w:val="00F213EE"/>
    <w:rsid w:val="00F22BC4"/>
    <w:rsid w:val="00F2326B"/>
    <w:rsid w:val="00F23D33"/>
    <w:rsid w:val="00F24922"/>
    <w:rsid w:val="00F24A62"/>
    <w:rsid w:val="00F26B40"/>
    <w:rsid w:val="00F273B7"/>
    <w:rsid w:val="00F302B0"/>
    <w:rsid w:val="00F30CEB"/>
    <w:rsid w:val="00F33A18"/>
    <w:rsid w:val="00F3611E"/>
    <w:rsid w:val="00F37293"/>
    <w:rsid w:val="00F42A16"/>
    <w:rsid w:val="00F42E81"/>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70625"/>
    <w:rsid w:val="00F71335"/>
    <w:rsid w:val="00F71DC8"/>
    <w:rsid w:val="00F72433"/>
    <w:rsid w:val="00F7271C"/>
    <w:rsid w:val="00F72B26"/>
    <w:rsid w:val="00F7373B"/>
    <w:rsid w:val="00F737D5"/>
    <w:rsid w:val="00F75C65"/>
    <w:rsid w:val="00F76DAD"/>
    <w:rsid w:val="00F81A97"/>
    <w:rsid w:val="00F82675"/>
    <w:rsid w:val="00F855B6"/>
    <w:rsid w:val="00F86723"/>
    <w:rsid w:val="00F92C17"/>
    <w:rsid w:val="00F948FF"/>
    <w:rsid w:val="00F96431"/>
    <w:rsid w:val="00F96A87"/>
    <w:rsid w:val="00F974F1"/>
    <w:rsid w:val="00F9780F"/>
    <w:rsid w:val="00F97CF9"/>
    <w:rsid w:val="00FA1A69"/>
    <w:rsid w:val="00FA31EB"/>
    <w:rsid w:val="00FA3D5B"/>
    <w:rsid w:val="00FA6A08"/>
    <w:rsid w:val="00FB3267"/>
    <w:rsid w:val="00FB48D1"/>
    <w:rsid w:val="00FB7EC0"/>
    <w:rsid w:val="00FC01FA"/>
    <w:rsid w:val="00FC040B"/>
    <w:rsid w:val="00FC2FF5"/>
    <w:rsid w:val="00FC3586"/>
    <w:rsid w:val="00FC4FE4"/>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basedOn w:val="DefaultParagraphFont"/>
    <w:rsid w:val="003A6F81"/>
    <w:rPr>
      <w:color w:val="800080" w:themeColor="followedHyperlink"/>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Theme="minorHAnsi" w:hAnsiTheme="minorHAnsi"/>
      <w:b/>
      <w:bCs/>
      <w:sz w:val="20"/>
    </w:rPr>
  </w:style>
  <w:style w:type="character" w:customStyle="1" w:styleId="TACChar">
    <w:name w:val="TAC Char"/>
    <w:basedOn w:val="DefaultParagraphFont"/>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 w:type="paragraph" w:customStyle="1" w:styleId="B1">
    <w:name w:val="B1"/>
    <w:basedOn w:val="List"/>
    <w:link w:val="B1Char"/>
    <w:rsid w:val="000C1114"/>
    <w:pPr>
      <w:overflowPunct/>
      <w:autoSpaceDE/>
      <w:autoSpaceDN/>
      <w:adjustRightInd/>
      <w:spacing w:after="180"/>
      <w:ind w:left="568" w:hanging="284"/>
      <w:contextualSpacing w:val="0"/>
      <w:jc w:val="left"/>
      <w:textAlignment w:val="auto"/>
    </w:pPr>
    <w:rPr>
      <w:rFonts w:eastAsia="MS Mincho"/>
      <w:sz w:val="20"/>
      <w:lang w:eastAsia="de-DE"/>
    </w:rPr>
  </w:style>
  <w:style w:type="character" w:customStyle="1" w:styleId="TAHCar">
    <w:name w:val="TAH Car"/>
    <w:link w:val="TAH"/>
    <w:rsid w:val="000C1114"/>
    <w:rPr>
      <w:rFonts w:ascii="Arial" w:eastAsia="Times New Roman" w:hAnsi="Arial"/>
      <w:b/>
      <w:sz w:val="18"/>
      <w:lang w:val="en-GB" w:eastAsia="en-US"/>
    </w:rPr>
  </w:style>
  <w:style w:type="character" w:customStyle="1" w:styleId="B1Char">
    <w:name w:val="B1 Char"/>
    <w:link w:val="B1"/>
    <w:rsid w:val="000C1114"/>
    <w:rPr>
      <w:rFonts w:eastAsia="MS Mincho"/>
      <w:lang w:val="en-GB" w:eastAsia="de-DE"/>
    </w:rPr>
  </w:style>
  <w:style w:type="paragraph" w:customStyle="1" w:styleId="TAR">
    <w:name w:val="TAR"/>
    <w:basedOn w:val="TAL"/>
    <w:rsid w:val="000C1114"/>
    <w:pPr>
      <w:overflowPunct w:val="0"/>
      <w:autoSpaceDE w:val="0"/>
      <w:autoSpaceDN w:val="0"/>
      <w:adjustRightInd w:val="0"/>
      <w:jc w:val="right"/>
      <w:textAlignment w:val="baseline"/>
    </w:pPr>
    <w:rPr>
      <w:rFonts w:cs="Arial"/>
      <w:szCs w:val="18"/>
      <w:lang w:eastAsia="ja-JP"/>
    </w:rPr>
  </w:style>
  <w:style w:type="paragraph" w:customStyle="1" w:styleId="Style1">
    <w:name w:val="Style1"/>
    <w:basedOn w:val="Heading2"/>
    <w:link w:val="Style1Char"/>
    <w:qFormat/>
    <w:rsid w:val="000C1114"/>
    <w:pPr>
      <w:numPr>
        <w:ilvl w:val="2"/>
        <w:numId w:val="31"/>
      </w:numPr>
      <w:overflowPunct/>
      <w:autoSpaceDE/>
      <w:autoSpaceDN/>
      <w:adjustRightInd/>
      <w:jc w:val="both"/>
      <w:textAlignment w:val="auto"/>
    </w:pPr>
    <w:rPr>
      <w:rFonts w:eastAsia="MS Mincho" w:cs="Arial"/>
      <w:sz w:val="28"/>
      <w:szCs w:val="18"/>
      <w:lang w:eastAsia="ja-JP"/>
    </w:rPr>
  </w:style>
  <w:style w:type="character" w:customStyle="1" w:styleId="Style1Char">
    <w:name w:val="Style1 Char"/>
    <w:link w:val="Style1"/>
    <w:rsid w:val="000C1114"/>
    <w:rPr>
      <w:rFonts w:ascii="Arial" w:eastAsia="MS Mincho" w:hAnsi="Arial" w:cs="Arial"/>
      <w:sz w:val="28"/>
      <w:szCs w:val="18"/>
      <w:lang w:val="en-GB"/>
    </w:rPr>
  </w:style>
  <w:style w:type="paragraph" w:customStyle="1" w:styleId="NO">
    <w:name w:val="NO"/>
    <w:basedOn w:val="Normal"/>
    <w:link w:val="NOChar"/>
    <w:rsid w:val="000C1114"/>
    <w:pPr>
      <w:keepLines/>
      <w:spacing w:after="180"/>
      <w:ind w:left="1135" w:hanging="851"/>
      <w:jc w:val="left"/>
    </w:pPr>
    <w:rPr>
      <w:rFonts w:eastAsia="Times New Roman"/>
      <w:sz w:val="20"/>
    </w:rPr>
  </w:style>
  <w:style w:type="character" w:customStyle="1" w:styleId="NOChar">
    <w:name w:val="NO Char"/>
    <w:link w:val="NO"/>
    <w:rsid w:val="000C1114"/>
    <w:rPr>
      <w:rFonts w:eastAsia="Times New Roman"/>
      <w:lang w:val="en-GB"/>
    </w:rPr>
  </w:style>
  <w:style w:type="paragraph" w:styleId="List">
    <w:name w:val="List"/>
    <w:basedOn w:val="Normal"/>
    <w:rsid w:val="000C1114"/>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8BDC4-A8EE-4BF4-BBFF-DD17B461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23055265</cp:lastModifiedBy>
  <cp:revision>3</cp:revision>
  <cp:lastPrinted>2013-05-03T09:47:00Z</cp:lastPrinted>
  <dcterms:created xsi:type="dcterms:W3CDTF">2016-04-01T16:07:00Z</dcterms:created>
  <dcterms:modified xsi:type="dcterms:W3CDTF">2016-04-01T16:07:00Z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